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F4" w:rsidRPr="00C82E84" w:rsidRDefault="00F035F4" w:rsidP="00F035F4">
      <w:pPr>
        <w:jc w:val="right"/>
        <w:rPr>
          <w:rFonts w:ascii="Century Gothic" w:eastAsia="Times New Roman" w:hAnsi="Century Gothic" w:cs="Arial"/>
          <w:sz w:val="22"/>
          <w:szCs w:val="22"/>
          <w:lang w:val="es-ES" w:eastAsia="es-ES"/>
        </w:rPr>
      </w:pPr>
    </w:p>
    <w:p w:rsidR="000D1682" w:rsidRPr="00C82E84" w:rsidRDefault="000D1682" w:rsidP="00F035F4">
      <w:pPr>
        <w:jc w:val="right"/>
        <w:rPr>
          <w:rFonts w:ascii="Century Gothic" w:eastAsia="Times New Roman" w:hAnsi="Century Gothic" w:cs="Arial"/>
          <w:sz w:val="22"/>
          <w:szCs w:val="22"/>
          <w:lang w:val="es-ES" w:eastAsia="es-ES"/>
        </w:rPr>
      </w:pPr>
    </w:p>
    <w:p w:rsidR="00357820" w:rsidRPr="00C82E84" w:rsidRDefault="00357820" w:rsidP="00357820">
      <w:pPr>
        <w:jc w:val="right"/>
        <w:rPr>
          <w:rFonts w:ascii="Century Gothic" w:eastAsia="Times New Roman" w:hAnsi="Century Gothic" w:cs="Arial"/>
          <w:sz w:val="22"/>
          <w:szCs w:val="22"/>
          <w:lang w:val="es-ES" w:eastAsia="es-ES"/>
        </w:rPr>
      </w:pPr>
    </w:p>
    <w:p w:rsidR="00357820" w:rsidRPr="00C82E84" w:rsidRDefault="00357820" w:rsidP="00357820">
      <w:pPr>
        <w:jc w:val="right"/>
        <w:rPr>
          <w:rFonts w:ascii="Century Gothic" w:eastAsia="Times New Roman" w:hAnsi="Century Gothic" w:cs="Arial"/>
          <w:sz w:val="22"/>
          <w:szCs w:val="22"/>
          <w:lang w:val="es-ES" w:eastAsia="es-ES"/>
        </w:rPr>
      </w:pPr>
    </w:p>
    <w:p w:rsidR="00BC595F" w:rsidRPr="00C82E84" w:rsidRDefault="00BC595F" w:rsidP="00BC595F">
      <w:pPr>
        <w:ind w:right="18"/>
        <w:jc w:val="center"/>
        <w:rPr>
          <w:rFonts w:ascii="Century Gothic" w:hAnsi="Century Gothic" w:cs="Arial"/>
          <w:b/>
          <w:sz w:val="22"/>
          <w:szCs w:val="22"/>
        </w:rPr>
      </w:pPr>
      <w:r w:rsidRPr="00C82E84">
        <w:rPr>
          <w:rFonts w:ascii="Century Gothic" w:hAnsi="Century Gothic" w:cs="Arial"/>
          <w:b/>
          <w:sz w:val="22"/>
          <w:szCs w:val="22"/>
        </w:rPr>
        <w:t>“</w:t>
      </w:r>
      <w:r w:rsidR="00357820" w:rsidRPr="00C82E84">
        <w:rPr>
          <w:rFonts w:ascii="Century Gothic" w:hAnsi="Century Gothic" w:cs="Arial"/>
          <w:b/>
          <w:sz w:val="22"/>
          <w:szCs w:val="22"/>
        </w:rPr>
        <w:t>REGIMEN ESTATAL DE PROTECCION SOCIAL EN SALUD EN</w:t>
      </w:r>
      <w:r w:rsidR="0018344B" w:rsidRPr="00C82E84">
        <w:rPr>
          <w:rFonts w:ascii="Century Gothic" w:hAnsi="Century Gothic" w:cs="Arial"/>
          <w:b/>
          <w:sz w:val="22"/>
          <w:szCs w:val="22"/>
        </w:rPr>
        <w:t xml:space="preserve"> EL</w:t>
      </w:r>
      <w:r w:rsidR="00357820" w:rsidRPr="00C82E84">
        <w:rPr>
          <w:rFonts w:ascii="Century Gothic" w:hAnsi="Century Gothic" w:cs="Arial"/>
          <w:b/>
          <w:sz w:val="22"/>
          <w:szCs w:val="22"/>
        </w:rPr>
        <w:t xml:space="preserve"> ESTADO </w:t>
      </w:r>
    </w:p>
    <w:p w:rsidR="00F035F4" w:rsidRDefault="00357820" w:rsidP="00BC595F">
      <w:pPr>
        <w:ind w:right="18"/>
        <w:jc w:val="center"/>
        <w:rPr>
          <w:rFonts w:ascii="Century Gothic" w:hAnsi="Century Gothic" w:cs="Arial"/>
          <w:b/>
          <w:sz w:val="22"/>
          <w:szCs w:val="22"/>
        </w:rPr>
      </w:pPr>
      <w:r w:rsidRPr="00C82E84">
        <w:rPr>
          <w:rFonts w:ascii="Century Gothic" w:hAnsi="Century Gothic" w:cs="Arial"/>
          <w:b/>
          <w:sz w:val="22"/>
          <w:szCs w:val="22"/>
        </w:rPr>
        <w:t>DE QUERETARO</w:t>
      </w:r>
      <w:r w:rsidR="00BC595F" w:rsidRPr="00C82E84">
        <w:rPr>
          <w:rFonts w:ascii="Century Gothic" w:hAnsi="Century Gothic" w:cs="Arial"/>
          <w:b/>
          <w:sz w:val="22"/>
          <w:szCs w:val="22"/>
        </w:rPr>
        <w:t xml:space="preserve"> (REPSS)”</w:t>
      </w:r>
    </w:p>
    <w:p w:rsidR="00C82E84" w:rsidRDefault="00C82E84" w:rsidP="00BC595F">
      <w:pPr>
        <w:ind w:right="18"/>
        <w:jc w:val="center"/>
        <w:rPr>
          <w:rFonts w:ascii="Century Gothic" w:hAnsi="Century Gothic" w:cs="Arial"/>
          <w:b/>
          <w:sz w:val="22"/>
          <w:szCs w:val="22"/>
        </w:rPr>
      </w:pPr>
    </w:p>
    <w:p w:rsidR="00C82E84" w:rsidRPr="00C82E84" w:rsidRDefault="00C82E84" w:rsidP="00BC595F">
      <w:pPr>
        <w:ind w:right="18"/>
        <w:jc w:val="center"/>
        <w:rPr>
          <w:rFonts w:ascii="Century Gothic" w:hAnsi="Century Gothic" w:cs="Arial"/>
          <w:b/>
          <w:sz w:val="22"/>
          <w:szCs w:val="22"/>
        </w:rPr>
      </w:pPr>
    </w:p>
    <w:p w:rsidR="003C7A82" w:rsidRPr="00C82E84" w:rsidRDefault="003C7A82" w:rsidP="00BD0FF2">
      <w:pPr>
        <w:ind w:right="18"/>
        <w:jc w:val="center"/>
        <w:rPr>
          <w:rFonts w:ascii="Century Gothic" w:hAnsi="Century Gothic" w:cs="Arial"/>
          <w:sz w:val="22"/>
          <w:szCs w:val="22"/>
        </w:rPr>
      </w:pPr>
    </w:p>
    <w:p w:rsidR="00BC595F" w:rsidRPr="00C82E84" w:rsidRDefault="00BC595F" w:rsidP="00BC595F">
      <w:pPr>
        <w:jc w:val="both"/>
        <w:rPr>
          <w:rFonts w:ascii="Century Gothic" w:hAnsi="Century Gothic"/>
          <w:sz w:val="22"/>
          <w:szCs w:val="22"/>
        </w:rPr>
      </w:pPr>
      <w:r w:rsidRPr="00C82E84">
        <w:rPr>
          <w:rFonts w:ascii="Century Gothic" w:hAnsi="Century Gothic"/>
          <w:sz w:val="22"/>
          <w:szCs w:val="22"/>
        </w:rPr>
        <w:t xml:space="preserve">El </w:t>
      </w:r>
      <w:r w:rsidRPr="00C82E84">
        <w:rPr>
          <w:rFonts w:ascii="Century Gothic" w:hAnsi="Century Gothic"/>
          <w:b/>
          <w:sz w:val="22"/>
          <w:szCs w:val="22"/>
        </w:rPr>
        <w:t>“RÉGIMEN ESTATAL DE PROTECCIÓN SOCIAL EN SALUD EN EL ESTADO DE QUERÉTARO (REPSS)”</w:t>
      </w:r>
      <w:r w:rsidRPr="00C82E84">
        <w:rPr>
          <w:rFonts w:ascii="Century Gothic" w:hAnsi="Century Gothic"/>
          <w:sz w:val="22"/>
          <w:szCs w:val="22"/>
        </w:rPr>
        <w:t xml:space="preserve">, es un Organismo Público Descentralizado de la Administración Pública Estatal creado el 1° de julio del año 2015 cuyo objeto es la gestión de servicios de salud; principalmente creado para la implementación y ejecución del ahora extinto Programa Social mejor conocido como “Seguro Popular”.  </w:t>
      </w:r>
    </w:p>
    <w:p w:rsidR="00BC595F" w:rsidRPr="00C82E84" w:rsidRDefault="00BC595F" w:rsidP="00BC595F">
      <w:pPr>
        <w:jc w:val="both"/>
        <w:rPr>
          <w:rFonts w:ascii="Century Gothic" w:hAnsi="Century Gothic"/>
          <w:sz w:val="22"/>
          <w:szCs w:val="22"/>
        </w:rPr>
      </w:pPr>
    </w:p>
    <w:p w:rsidR="00BC595F" w:rsidRPr="00C82E84" w:rsidRDefault="00BC595F" w:rsidP="00BC595F">
      <w:pPr>
        <w:jc w:val="both"/>
        <w:rPr>
          <w:rFonts w:ascii="Century Gothic" w:hAnsi="Century Gothic" w:cs="Arial"/>
          <w:sz w:val="22"/>
          <w:szCs w:val="22"/>
        </w:rPr>
      </w:pPr>
      <w:r w:rsidRPr="00C82E84">
        <w:rPr>
          <w:rFonts w:ascii="Century Gothic" w:hAnsi="Century Gothic" w:cs="Arial"/>
          <w:sz w:val="22"/>
          <w:szCs w:val="22"/>
        </w:rPr>
        <w:t>Mediante Decreto Presidencial publicado en el Diario Oficial de la Federación el 29 de noviembre del año 2019, se reformaron y derogaron diversos artículos de la Ley General de Salud y de la Ley de los Institutos Nacionales de Salud. Reforma que primeramente sentó las bases para la desaparición de la Comisión Nacional de Protección Social en Salud encargada de coordinar el Programa Social denominado “Seguro Popular” que en nuestra entidad era operado por el Régimen Estatal de Protección Social en Salud en el Estado de Querétaro (REPSS); lo que derivó en la supresión del “Seguro Popular” y, en consecuencia, el “REPSS” dejaría de operar debido a la inexistencia del objeto para el cual fue creado (Gestionar servicios de salud para la población sin seguridad social), amén que las partidas presupuestales que recibía, ahora serían agotadas en tu totalidad.</w:t>
      </w:r>
    </w:p>
    <w:p w:rsidR="00BC595F" w:rsidRPr="00C82E84" w:rsidRDefault="00BC595F" w:rsidP="00BC595F">
      <w:pPr>
        <w:jc w:val="both"/>
        <w:rPr>
          <w:rFonts w:ascii="Century Gothic" w:hAnsi="Century Gothic" w:cs="Arial"/>
          <w:sz w:val="22"/>
          <w:szCs w:val="22"/>
        </w:rPr>
      </w:pPr>
    </w:p>
    <w:p w:rsidR="007E10A0" w:rsidRPr="00C82E84" w:rsidRDefault="00BC595F" w:rsidP="00BC595F">
      <w:pPr>
        <w:jc w:val="both"/>
        <w:rPr>
          <w:rFonts w:ascii="Century Gothic" w:hAnsi="Century Gothic" w:cs="Arial"/>
          <w:sz w:val="22"/>
          <w:szCs w:val="22"/>
        </w:rPr>
      </w:pPr>
      <w:r w:rsidRPr="00C82E84">
        <w:rPr>
          <w:rFonts w:ascii="Century Gothic" w:hAnsi="Century Gothic" w:cs="Arial"/>
          <w:sz w:val="22"/>
          <w:szCs w:val="22"/>
        </w:rPr>
        <w:t>Por otro lado, con dicha Reforma se crea el Instituto de Salud para el Bienestar (INSABI), institución que desde enero del año 2020 se encarga de coordinar la gestión de servicios de salud; y desde esa fecha hasta el día de hoy</w:t>
      </w:r>
      <w:r w:rsidR="004C5449">
        <w:rPr>
          <w:rFonts w:ascii="Century Gothic" w:hAnsi="Century Gothic" w:cs="Arial"/>
          <w:sz w:val="22"/>
          <w:szCs w:val="22"/>
        </w:rPr>
        <w:t xml:space="preserve"> 30 de Abril de 2023</w:t>
      </w:r>
      <w:r w:rsidRPr="00C82E84">
        <w:rPr>
          <w:rFonts w:ascii="Century Gothic" w:hAnsi="Century Gothic" w:cs="Arial"/>
          <w:sz w:val="22"/>
          <w:szCs w:val="22"/>
        </w:rPr>
        <w:t>, el “REPSS” ha estado operando únicamente con recursos propios</w:t>
      </w:r>
      <w:r w:rsidR="004C5449">
        <w:rPr>
          <w:rFonts w:ascii="Century Gothic" w:hAnsi="Century Gothic" w:cs="Arial"/>
          <w:sz w:val="22"/>
          <w:szCs w:val="22"/>
        </w:rPr>
        <w:t xml:space="preserve"> otorgados por la Secretaria de Finanzas del Estado de Querétaro para hacer frente al pago de las Demandas interpuestas para “ El REPSS”</w:t>
      </w:r>
      <w:r w:rsidRPr="00C82E84">
        <w:rPr>
          <w:rFonts w:ascii="Century Gothic" w:hAnsi="Century Gothic" w:cs="Arial"/>
          <w:sz w:val="22"/>
          <w:szCs w:val="22"/>
        </w:rPr>
        <w:t xml:space="preserve"> toda vez que de conformidad a la norm</w:t>
      </w:r>
      <w:r w:rsidR="007E10A0" w:rsidRPr="00C82E84">
        <w:rPr>
          <w:rFonts w:ascii="Century Gothic" w:hAnsi="Century Gothic" w:cs="Arial"/>
          <w:sz w:val="22"/>
          <w:szCs w:val="22"/>
        </w:rPr>
        <w:t xml:space="preserve">atividad local resulta inoperante </w:t>
      </w:r>
      <w:r w:rsidRPr="00C82E84">
        <w:rPr>
          <w:rFonts w:ascii="Century Gothic" w:hAnsi="Century Gothic" w:cs="Arial"/>
          <w:sz w:val="22"/>
          <w:szCs w:val="22"/>
        </w:rPr>
        <w:t>continuar financiando su funcionamiento</w:t>
      </w:r>
      <w:r w:rsidR="007E10A0" w:rsidRPr="00C82E84">
        <w:rPr>
          <w:rFonts w:ascii="Century Gothic" w:hAnsi="Century Gothic" w:cs="Arial"/>
          <w:sz w:val="22"/>
          <w:szCs w:val="22"/>
        </w:rPr>
        <w:t xml:space="preserve">. </w:t>
      </w:r>
    </w:p>
    <w:p w:rsidR="007E10A0" w:rsidRPr="00C82E84" w:rsidRDefault="007E10A0" w:rsidP="00BC595F">
      <w:pPr>
        <w:jc w:val="both"/>
        <w:rPr>
          <w:rFonts w:ascii="Century Gothic" w:hAnsi="Century Gothic" w:cs="Arial"/>
          <w:sz w:val="22"/>
          <w:szCs w:val="22"/>
        </w:rPr>
      </w:pPr>
    </w:p>
    <w:p w:rsidR="00C82E84" w:rsidRPr="00C82E84" w:rsidRDefault="007E10A0" w:rsidP="00BC595F">
      <w:pPr>
        <w:jc w:val="both"/>
        <w:rPr>
          <w:rFonts w:ascii="Century Gothic" w:hAnsi="Century Gothic" w:cs="Arial"/>
          <w:b/>
          <w:sz w:val="22"/>
          <w:szCs w:val="22"/>
        </w:rPr>
      </w:pPr>
      <w:r w:rsidRPr="00C82E84">
        <w:rPr>
          <w:rFonts w:ascii="Century Gothic" w:hAnsi="Century Gothic" w:cs="Arial"/>
          <w:sz w:val="22"/>
          <w:szCs w:val="22"/>
        </w:rPr>
        <w:t xml:space="preserve">Como consecuencia de esta reforma El “REPSS” carecería de su principal objeto y por tanto dejaría de cumplir con sus fines; encuadrándose en el supuesto contemplado por el Artículo 25 de la Ley de la Administración Pública Paraestatal del Estado de Querétaro, </w:t>
      </w:r>
      <w:r w:rsidRPr="00C82E84">
        <w:rPr>
          <w:rFonts w:ascii="Century Gothic" w:hAnsi="Century Gothic" w:cs="Arial"/>
          <w:b/>
          <w:sz w:val="22"/>
          <w:szCs w:val="22"/>
        </w:rPr>
        <w:t>por lo que es procedente su disolución</w:t>
      </w:r>
      <w:r w:rsidR="00C82E84" w:rsidRPr="00C82E84">
        <w:rPr>
          <w:rFonts w:ascii="Century Gothic" w:hAnsi="Century Gothic" w:cs="Arial"/>
          <w:b/>
          <w:sz w:val="22"/>
          <w:szCs w:val="22"/>
        </w:rPr>
        <w:t>, liquidación y extinción total.</w:t>
      </w:r>
    </w:p>
    <w:p w:rsidR="00C82E84" w:rsidRPr="00C82E84" w:rsidRDefault="00C82E84" w:rsidP="00BC595F">
      <w:pPr>
        <w:jc w:val="both"/>
        <w:rPr>
          <w:rFonts w:ascii="Century Gothic" w:hAnsi="Century Gothic" w:cs="Arial"/>
          <w:b/>
          <w:sz w:val="22"/>
          <w:szCs w:val="22"/>
        </w:rPr>
      </w:pPr>
    </w:p>
    <w:p w:rsidR="00BC595F" w:rsidRPr="00C82E84" w:rsidRDefault="00BC595F" w:rsidP="00BC595F">
      <w:pPr>
        <w:jc w:val="both"/>
        <w:rPr>
          <w:rFonts w:ascii="Century Gothic" w:hAnsi="Century Gothic" w:cs="Arial"/>
          <w:sz w:val="22"/>
          <w:szCs w:val="22"/>
        </w:rPr>
      </w:pPr>
      <w:r w:rsidRPr="00C82E84">
        <w:rPr>
          <w:rFonts w:ascii="Century Gothic" w:hAnsi="Century Gothic" w:cs="Arial"/>
          <w:sz w:val="22"/>
          <w:szCs w:val="22"/>
        </w:rPr>
        <w:t>A la fecha continúa en proceso la aprobación del Proyecto de Decreto de extinción del “REPSS”, de conformidad con los Oficios números: REPSS/DG/087/2021, 5014/CJ/091/21, 5014/CJ-508/21; 5014/CJ-912/21; REPSS/DG/0167/2022; REPSS/DG/0203/2022; y 5014/CJ-1223/2022.</w:t>
      </w:r>
    </w:p>
    <w:p w:rsidR="003C7A82" w:rsidRPr="00C82E84" w:rsidRDefault="003C7A82" w:rsidP="00BD0FF2">
      <w:pPr>
        <w:ind w:right="18"/>
        <w:jc w:val="center"/>
        <w:rPr>
          <w:rFonts w:ascii="Century Gothic" w:hAnsi="Century Gothic" w:cs="Arial"/>
          <w:sz w:val="22"/>
          <w:szCs w:val="22"/>
        </w:rPr>
      </w:pPr>
    </w:p>
    <w:p w:rsidR="00C82E84" w:rsidRDefault="00C82E84" w:rsidP="00BD0FF2">
      <w:pPr>
        <w:ind w:right="18"/>
        <w:jc w:val="both"/>
        <w:rPr>
          <w:rFonts w:ascii="Century Gothic" w:hAnsi="Century Gothic" w:cs="Arial"/>
          <w:sz w:val="22"/>
          <w:szCs w:val="22"/>
        </w:rPr>
      </w:pPr>
    </w:p>
    <w:p w:rsidR="00C82E84" w:rsidRDefault="00C82E84" w:rsidP="00BD0FF2">
      <w:pPr>
        <w:ind w:right="18"/>
        <w:jc w:val="both"/>
        <w:rPr>
          <w:rFonts w:ascii="Century Gothic" w:hAnsi="Century Gothic" w:cs="Arial"/>
          <w:sz w:val="22"/>
          <w:szCs w:val="22"/>
        </w:rPr>
      </w:pPr>
    </w:p>
    <w:p w:rsidR="00C82E84" w:rsidRDefault="00C82E84" w:rsidP="00BD0FF2">
      <w:pPr>
        <w:ind w:right="18"/>
        <w:jc w:val="both"/>
        <w:rPr>
          <w:rFonts w:ascii="Century Gothic" w:hAnsi="Century Gothic" w:cs="Arial"/>
          <w:sz w:val="22"/>
          <w:szCs w:val="22"/>
        </w:rPr>
      </w:pPr>
    </w:p>
    <w:p w:rsidR="00C82E84" w:rsidRDefault="00C82E84" w:rsidP="00BD0FF2">
      <w:pPr>
        <w:ind w:right="18"/>
        <w:jc w:val="both"/>
        <w:rPr>
          <w:rFonts w:ascii="Century Gothic" w:hAnsi="Century Gothic" w:cs="Arial"/>
          <w:sz w:val="22"/>
          <w:szCs w:val="22"/>
        </w:rPr>
      </w:pPr>
    </w:p>
    <w:p w:rsidR="00C82E84" w:rsidRDefault="00C82E84" w:rsidP="00BD0FF2">
      <w:pPr>
        <w:ind w:right="18"/>
        <w:jc w:val="both"/>
        <w:rPr>
          <w:rFonts w:ascii="Century Gothic" w:hAnsi="Century Gothic" w:cs="Arial"/>
          <w:sz w:val="22"/>
          <w:szCs w:val="22"/>
        </w:rPr>
      </w:pPr>
    </w:p>
    <w:p w:rsidR="00C82E84" w:rsidRDefault="00C82E84" w:rsidP="00BD0FF2">
      <w:pPr>
        <w:ind w:right="18"/>
        <w:jc w:val="both"/>
        <w:rPr>
          <w:rFonts w:ascii="Century Gothic" w:hAnsi="Century Gothic" w:cs="Arial"/>
          <w:sz w:val="22"/>
          <w:szCs w:val="22"/>
        </w:rPr>
      </w:pPr>
    </w:p>
    <w:p w:rsidR="00C82E84" w:rsidRDefault="00C82E84" w:rsidP="00BD0FF2">
      <w:pPr>
        <w:ind w:right="18"/>
        <w:jc w:val="both"/>
        <w:rPr>
          <w:rFonts w:ascii="Century Gothic" w:hAnsi="Century Gothic" w:cs="Arial"/>
          <w:sz w:val="22"/>
          <w:szCs w:val="22"/>
        </w:rPr>
      </w:pPr>
    </w:p>
    <w:p w:rsidR="00137D7F" w:rsidRDefault="00C17473" w:rsidP="00BD0FF2">
      <w:pPr>
        <w:ind w:right="18"/>
        <w:jc w:val="both"/>
        <w:rPr>
          <w:rFonts w:ascii="Century Gothic" w:hAnsi="Century Gothic" w:cs="Arial"/>
          <w:sz w:val="22"/>
          <w:szCs w:val="22"/>
        </w:rPr>
      </w:pPr>
      <w:r w:rsidRPr="00C82E84">
        <w:rPr>
          <w:rFonts w:ascii="Century Gothic" w:hAnsi="Century Gothic" w:cs="Arial"/>
          <w:sz w:val="22"/>
          <w:szCs w:val="22"/>
        </w:rPr>
        <w:t>En cumplimiento a lo dispuesto en los Artículos 52,</w:t>
      </w:r>
      <w:r w:rsidR="002C15B8" w:rsidRPr="00C82E84">
        <w:rPr>
          <w:rFonts w:ascii="Century Gothic" w:hAnsi="Century Gothic" w:cs="Arial"/>
          <w:sz w:val="22"/>
          <w:szCs w:val="22"/>
        </w:rPr>
        <w:t xml:space="preserve"> </w:t>
      </w:r>
      <w:r w:rsidRPr="00C82E84">
        <w:rPr>
          <w:rFonts w:ascii="Century Gothic" w:hAnsi="Century Gothic" w:cs="Arial"/>
          <w:sz w:val="22"/>
          <w:szCs w:val="22"/>
        </w:rPr>
        <w:t>53 y 54 de la Ley General de Contabilidad Gubernamental, el Artículo 8 de la Ley de Disciplina Financiera de las Entidades Federativa y los Municipios y el Artículo 15 de la Ley de Fiscalización Superior y Rendición de Cuentas del Estado de Querétaro y en Conformidad al Acuerdo por el que se armoniza la Estructura de las Cuentas Públicas emitido por el Consejo Nacional de Armonizacion Contable y Publicado en El Diario Oficial</w:t>
      </w:r>
      <w:r w:rsidR="008017C8" w:rsidRPr="00C82E84">
        <w:rPr>
          <w:rFonts w:ascii="Century Gothic" w:hAnsi="Century Gothic" w:cs="Arial"/>
          <w:sz w:val="22"/>
          <w:szCs w:val="22"/>
        </w:rPr>
        <w:t xml:space="preserve"> de </w:t>
      </w:r>
      <w:r w:rsidRPr="00C82E84">
        <w:rPr>
          <w:rFonts w:ascii="Century Gothic" w:hAnsi="Century Gothic" w:cs="Arial"/>
          <w:sz w:val="22"/>
          <w:szCs w:val="22"/>
        </w:rPr>
        <w:t xml:space="preserve">la Federación el 30 de Diciembre de 2013 incluyendo la última reforma del 29 de Febrero de 2016, así como de los Criterios para la Elaboración y Presentación homogénea de la información financiera  y de los formatos a que hace referencia la Ley </w:t>
      </w:r>
      <w:r w:rsidR="00137D7F" w:rsidRPr="00C82E84">
        <w:rPr>
          <w:rFonts w:ascii="Century Gothic" w:hAnsi="Century Gothic" w:cs="Arial"/>
          <w:sz w:val="22"/>
          <w:szCs w:val="22"/>
        </w:rPr>
        <w:t>de Disciplina Financiera de las Entidades Federativas y los Municipios.</w:t>
      </w:r>
    </w:p>
    <w:p w:rsidR="004C5449" w:rsidRDefault="004C5449" w:rsidP="00BD0FF2">
      <w:pPr>
        <w:ind w:right="18"/>
        <w:jc w:val="both"/>
        <w:rPr>
          <w:rFonts w:ascii="Century Gothic" w:hAnsi="Century Gothic" w:cs="Arial"/>
          <w:sz w:val="22"/>
          <w:szCs w:val="22"/>
        </w:rPr>
      </w:pPr>
    </w:p>
    <w:p w:rsidR="004C5449" w:rsidRPr="00C82E84" w:rsidRDefault="004C5449" w:rsidP="00BD0FF2">
      <w:pPr>
        <w:ind w:right="18"/>
        <w:jc w:val="both"/>
        <w:rPr>
          <w:rFonts w:ascii="Century Gothic" w:hAnsi="Century Gothic" w:cs="Arial"/>
          <w:sz w:val="22"/>
          <w:szCs w:val="22"/>
        </w:rPr>
      </w:pPr>
      <w:r>
        <w:rPr>
          <w:rFonts w:ascii="Century Gothic" w:hAnsi="Century Gothic" w:cs="Arial"/>
          <w:sz w:val="22"/>
          <w:szCs w:val="22"/>
        </w:rPr>
        <w:t>En la actualidad en Régimen Estatal de Protección Social en Salud en El Estado de Querétaro se encuentra al 80% en su avance para su disolución, liquidación y extinción total.</w:t>
      </w:r>
    </w:p>
    <w:p w:rsidR="00137D7F" w:rsidRPr="00C82E84" w:rsidRDefault="00137D7F" w:rsidP="00BD0FF2">
      <w:pPr>
        <w:ind w:right="18"/>
        <w:jc w:val="both"/>
        <w:rPr>
          <w:rFonts w:ascii="Century Gothic" w:hAnsi="Century Gothic" w:cs="Arial"/>
          <w:sz w:val="22"/>
          <w:szCs w:val="22"/>
        </w:rPr>
      </w:pPr>
    </w:p>
    <w:p w:rsidR="00137D7F" w:rsidRDefault="00137D7F" w:rsidP="00BD0FF2">
      <w:pPr>
        <w:ind w:right="18"/>
        <w:jc w:val="both"/>
        <w:rPr>
          <w:rFonts w:ascii="Century Gothic" w:hAnsi="Century Gothic" w:cs="Arial"/>
          <w:sz w:val="22"/>
          <w:szCs w:val="22"/>
        </w:rPr>
      </w:pPr>
      <w:r w:rsidRPr="00C82E84">
        <w:rPr>
          <w:rFonts w:ascii="Century Gothic" w:hAnsi="Century Gothic" w:cs="Arial"/>
          <w:sz w:val="22"/>
          <w:szCs w:val="22"/>
        </w:rPr>
        <w:t>A efecto de dar cumplimiento a los ordenamientos antes</w:t>
      </w:r>
      <w:r w:rsidR="004C5449">
        <w:rPr>
          <w:rFonts w:ascii="Century Gothic" w:hAnsi="Century Gothic" w:cs="Arial"/>
          <w:sz w:val="22"/>
          <w:szCs w:val="22"/>
        </w:rPr>
        <w:t xml:space="preserve"> señalados se pres</w:t>
      </w:r>
      <w:r w:rsidR="0090273E">
        <w:rPr>
          <w:rFonts w:ascii="Century Gothic" w:hAnsi="Century Gothic" w:cs="Arial"/>
          <w:sz w:val="22"/>
          <w:szCs w:val="22"/>
        </w:rPr>
        <w:t xml:space="preserve">enta El Manual De Contabilidad </w:t>
      </w:r>
      <w:r w:rsidR="004C5449">
        <w:rPr>
          <w:rFonts w:ascii="Century Gothic" w:hAnsi="Century Gothic" w:cs="Arial"/>
          <w:sz w:val="22"/>
          <w:szCs w:val="22"/>
        </w:rPr>
        <w:t>para su publicación en la página interna de la Secretaria de Salud del Estado de Querétaro.</w:t>
      </w:r>
    </w:p>
    <w:p w:rsidR="00743FD6" w:rsidRPr="00C82E84" w:rsidRDefault="00743FD6" w:rsidP="00BD0FF2">
      <w:pPr>
        <w:ind w:right="18"/>
        <w:jc w:val="both"/>
        <w:rPr>
          <w:rFonts w:ascii="Century Gothic" w:hAnsi="Century Gothic" w:cs="Arial"/>
          <w:sz w:val="22"/>
          <w:szCs w:val="22"/>
        </w:rPr>
      </w:pPr>
    </w:p>
    <w:p w:rsidR="00137D7F" w:rsidRPr="00C82E84" w:rsidRDefault="00137D7F" w:rsidP="00BD0FF2">
      <w:pPr>
        <w:ind w:right="18"/>
        <w:jc w:val="both"/>
        <w:rPr>
          <w:rFonts w:ascii="Century Gothic" w:hAnsi="Century Gothic" w:cs="Arial"/>
          <w:sz w:val="22"/>
          <w:szCs w:val="22"/>
        </w:rPr>
      </w:pPr>
    </w:p>
    <w:p w:rsidR="00724173" w:rsidRDefault="00724173" w:rsidP="00BD0FF2">
      <w:pPr>
        <w:ind w:right="18"/>
        <w:jc w:val="both"/>
        <w:rPr>
          <w:rFonts w:ascii="Century Gothic" w:hAnsi="Century Gothic" w:cs="Arial"/>
          <w:b/>
          <w:sz w:val="22"/>
          <w:szCs w:val="22"/>
        </w:rPr>
      </w:pPr>
    </w:p>
    <w:p w:rsidR="00773E12" w:rsidRDefault="00773E12" w:rsidP="00BD0FF2">
      <w:pPr>
        <w:ind w:right="18"/>
        <w:jc w:val="both"/>
        <w:rPr>
          <w:rFonts w:ascii="Century Gothic" w:hAnsi="Century Gothic" w:cs="Arial"/>
          <w:b/>
          <w:sz w:val="22"/>
          <w:szCs w:val="22"/>
        </w:rPr>
      </w:pPr>
    </w:p>
    <w:p w:rsidR="00773E12" w:rsidRDefault="00773E12" w:rsidP="00BD0FF2">
      <w:pPr>
        <w:ind w:right="18"/>
        <w:jc w:val="both"/>
        <w:rPr>
          <w:rFonts w:ascii="Century Gothic" w:hAnsi="Century Gothic" w:cs="Arial"/>
          <w:b/>
          <w:sz w:val="22"/>
          <w:szCs w:val="22"/>
        </w:rPr>
      </w:pPr>
    </w:p>
    <w:p w:rsidR="00743FD6" w:rsidRPr="009343CF" w:rsidRDefault="00743FD6" w:rsidP="00BD0FF2">
      <w:pPr>
        <w:ind w:right="18"/>
        <w:jc w:val="both"/>
        <w:rPr>
          <w:rFonts w:ascii="Century Gothic" w:hAnsi="Century Gothic" w:cs="Arial"/>
          <w:b/>
          <w:sz w:val="22"/>
          <w:szCs w:val="22"/>
        </w:rPr>
      </w:pPr>
    </w:p>
    <w:p w:rsidR="009343CF" w:rsidRPr="006E37BC" w:rsidRDefault="009343CF" w:rsidP="00BD0FF2">
      <w:pPr>
        <w:ind w:right="18"/>
        <w:jc w:val="both"/>
        <w:rPr>
          <w:rFonts w:ascii="Century Gothic" w:hAnsi="Century Gothic" w:cs="Arial"/>
          <w:b/>
          <w:sz w:val="22"/>
          <w:szCs w:val="22"/>
          <w:lang w:val="es-MX"/>
        </w:rPr>
      </w:pPr>
    </w:p>
    <w:p w:rsidR="00773E12" w:rsidRDefault="004E236A" w:rsidP="004E236A">
      <w:pPr>
        <w:ind w:right="18"/>
        <w:jc w:val="center"/>
        <w:rPr>
          <w:rFonts w:ascii="Century Gothic" w:hAnsi="Century Gothic" w:cs="Arial"/>
          <w:b/>
          <w:sz w:val="22"/>
          <w:szCs w:val="22"/>
        </w:rPr>
      </w:pPr>
      <w:bookmarkStart w:id="0" w:name="_GoBack"/>
      <w:bookmarkEnd w:id="0"/>
      <w:r>
        <w:rPr>
          <w:rFonts w:ascii="Century Gothic" w:hAnsi="Century Gothic" w:cs="Arial"/>
          <w:b/>
          <w:sz w:val="22"/>
          <w:szCs w:val="22"/>
        </w:rPr>
        <w:t>A T E N T A M E N T E</w:t>
      </w:r>
    </w:p>
    <w:p w:rsidR="004E236A" w:rsidRDefault="004E236A" w:rsidP="00BD0FF2">
      <w:pPr>
        <w:ind w:right="18"/>
        <w:jc w:val="both"/>
        <w:rPr>
          <w:rFonts w:ascii="Century Gothic" w:hAnsi="Century Gothic" w:cs="Arial"/>
          <w:b/>
          <w:sz w:val="22"/>
          <w:szCs w:val="22"/>
        </w:rPr>
      </w:pPr>
    </w:p>
    <w:p w:rsidR="004E236A" w:rsidRDefault="004E236A" w:rsidP="00BD0FF2">
      <w:pPr>
        <w:ind w:right="18"/>
        <w:jc w:val="both"/>
        <w:rPr>
          <w:rFonts w:ascii="Century Gothic" w:hAnsi="Century Gothic" w:cs="Arial"/>
          <w:b/>
          <w:sz w:val="22"/>
          <w:szCs w:val="22"/>
        </w:rPr>
      </w:pPr>
    </w:p>
    <w:p w:rsidR="004E236A" w:rsidRDefault="004E236A" w:rsidP="00BD0FF2">
      <w:pPr>
        <w:ind w:right="18"/>
        <w:jc w:val="both"/>
        <w:rPr>
          <w:rFonts w:ascii="Century Gothic" w:hAnsi="Century Gothic" w:cs="Arial"/>
          <w:b/>
          <w:sz w:val="22"/>
          <w:szCs w:val="22"/>
        </w:rPr>
      </w:pPr>
    </w:p>
    <w:p w:rsidR="004E236A" w:rsidRDefault="004E236A" w:rsidP="00BD0FF2">
      <w:pPr>
        <w:ind w:right="18"/>
        <w:jc w:val="both"/>
        <w:rPr>
          <w:rFonts w:ascii="Century Gothic" w:hAnsi="Century Gothic" w:cs="Arial"/>
          <w:b/>
          <w:sz w:val="22"/>
          <w:szCs w:val="22"/>
        </w:rPr>
      </w:pPr>
    </w:p>
    <w:p w:rsidR="004E236A" w:rsidRDefault="004E236A" w:rsidP="004E236A">
      <w:pPr>
        <w:ind w:right="18"/>
        <w:jc w:val="center"/>
        <w:rPr>
          <w:rFonts w:ascii="Century Gothic" w:hAnsi="Century Gothic" w:cs="Arial"/>
          <w:b/>
          <w:sz w:val="22"/>
          <w:szCs w:val="22"/>
        </w:rPr>
      </w:pPr>
      <w:r>
        <w:rPr>
          <w:rFonts w:ascii="Century Gothic" w:hAnsi="Century Gothic" w:cs="Arial"/>
          <w:b/>
          <w:sz w:val="22"/>
          <w:szCs w:val="22"/>
        </w:rPr>
        <w:t>LIC. VICTOR MANUEL ZAVALA ARROYO</w:t>
      </w:r>
    </w:p>
    <w:p w:rsidR="004E236A" w:rsidRDefault="004E236A" w:rsidP="004E236A">
      <w:pPr>
        <w:ind w:right="18"/>
        <w:jc w:val="center"/>
        <w:rPr>
          <w:rFonts w:ascii="Century Gothic" w:hAnsi="Century Gothic" w:cs="Arial"/>
          <w:b/>
          <w:sz w:val="22"/>
          <w:szCs w:val="22"/>
        </w:rPr>
      </w:pPr>
      <w:r>
        <w:rPr>
          <w:rFonts w:ascii="Century Gothic" w:hAnsi="Century Gothic" w:cs="Arial"/>
          <w:b/>
          <w:sz w:val="22"/>
          <w:szCs w:val="22"/>
        </w:rPr>
        <w:t>REPRESENTANTE LEGAL DEL REPSS</w:t>
      </w:r>
    </w:p>
    <w:p w:rsidR="00DB42A7" w:rsidRDefault="00DB42A7" w:rsidP="00BD0FF2">
      <w:pPr>
        <w:ind w:right="18"/>
        <w:jc w:val="both"/>
        <w:rPr>
          <w:rFonts w:ascii="Century Gothic" w:hAnsi="Century Gothic" w:cs="Arial"/>
          <w:b/>
          <w:sz w:val="22"/>
          <w:szCs w:val="22"/>
        </w:rPr>
      </w:pPr>
    </w:p>
    <w:p w:rsidR="009E28E6" w:rsidRPr="009E28E6" w:rsidRDefault="009E28E6" w:rsidP="00BD0FF2">
      <w:pPr>
        <w:ind w:right="18"/>
        <w:jc w:val="both"/>
        <w:rPr>
          <w:rFonts w:ascii="Century Gothic" w:hAnsi="Century Gothic" w:cs="Arial"/>
          <w:b/>
          <w:sz w:val="28"/>
          <w:szCs w:val="28"/>
        </w:rPr>
      </w:pPr>
    </w:p>
    <w:p w:rsidR="00753B52" w:rsidRPr="009E28E6" w:rsidRDefault="00753B52" w:rsidP="00BD0FF2">
      <w:pPr>
        <w:ind w:right="18"/>
        <w:jc w:val="both"/>
        <w:rPr>
          <w:rFonts w:ascii="Century Gothic" w:hAnsi="Century Gothic" w:cs="Arial"/>
          <w:b/>
          <w:sz w:val="28"/>
          <w:szCs w:val="28"/>
        </w:rPr>
      </w:pPr>
    </w:p>
    <w:p w:rsidR="00753B52" w:rsidRDefault="00753B52" w:rsidP="00BD0FF2">
      <w:pPr>
        <w:ind w:right="18"/>
        <w:jc w:val="both"/>
        <w:rPr>
          <w:rFonts w:ascii="Century Gothic" w:hAnsi="Century Gothic" w:cs="Arial"/>
          <w:sz w:val="22"/>
          <w:szCs w:val="22"/>
        </w:rPr>
      </w:pPr>
    </w:p>
    <w:p w:rsidR="005651E9" w:rsidRPr="00933424" w:rsidRDefault="005651E9" w:rsidP="00BD0FF2">
      <w:pPr>
        <w:ind w:right="18"/>
        <w:jc w:val="both"/>
        <w:rPr>
          <w:rFonts w:ascii="Century Gothic" w:hAnsi="Century Gothic" w:cs="Arial"/>
          <w:sz w:val="22"/>
          <w:szCs w:val="22"/>
        </w:rPr>
      </w:pPr>
    </w:p>
    <w:sectPr w:rsidR="005651E9" w:rsidRPr="00933424" w:rsidSect="00390A25">
      <w:headerReference w:type="default" r:id="rId8"/>
      <w:footerReference w:type="default" r:id="rId9"/>
      <w:pgSz w:w="12240" w:h="15840"/>
      <w:pgMar w:top="1134" w:right="1134" w:bottom="1134" w:left="1134" w:header="0"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9D" w:rsidRDefault="00C8699D" w:rsidP="00C437F3">
      <w:r>
        <w:separator/>
      </w:r>
    </w:p>
  </w:endnote>
  <w:endnote w:type="continuationSeparator" w:id="0">
    <w:p w:rsidR="00C8699D" w:rsidRDefault="00C8699D" w:rsidP="00C4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E4" w:rsidRPr="007C7428" w:rsidRDefault="007A1AE3" w:rsidP="002C433E">
    <w:pPr>
      <w:pStyle w:val="Piedepgina"/>
      <w:ind w:left="-709"/>
      <w:jc w:val="right"/>
      <w:rPr>
        <w:rFonts w:ascii="Avenir Book" w:hAnsi="Avenir Book"/>
        <w:sz w:val="20"/>
        <w:szCs w:val="20"/>
      </w:rPr>
    </w:pPr>
    <w:r>
      <w:rPr>
        <w:rFonts w:ascii="Arial" w:hAnsi="Arial" w:cs="Arial" w:hint="eastAsia"/>
        <w:noProof/>
        <w:color w:val="A6A6A6"/>
        <w:sz w:val="16"/>
        <w:szCs w:val="16"/>
        <w:lang w:val="es-MX" w:eastAsia="es-MX"/>
      </w:rPr>
      <mc:AlternateContent>
        <mc:Choice Requires="wps">
          <w:drawing>
            <wp:anchor distT="0" distB="0" distL="114300" distR="114300" simplePos="0" relativeHeight="251674624" behindDoc="0" locked="0" layoutInCell="1" allowOverlap="1" wp14:anchorId="04C7ECE8" wp14:editId="04D8242D">
              <wp:simplePos x="0" y="0"/>
              <wp:positionH relativeFrom="column">
                <wp:posOffset>289560</wp:posOffset>
              </wp:positionH>
              <wp:positionV relativeFrom="paragraph">
                <wp:posOffset>-125730</wp:posOffset>
              </wp:positionV>
              <wp:extent cx="5514975" cy="868045"/>
              <wp:effectExtent l="0" t="0" r="0" b="82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975" cy="868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C433E" w:rsidRPr="005629B5" w:rsidRDefault="00956D01" w:rsidP="00956D01">
                          <w:pPr>
                            <w:pStyle w:val="Piedepgina"/>
                            <w:ind w:left="426"/>
                            <w:jc w:val="center"/>
                            <w:rPr>
                              <w:rFonts w:ascii="Arial" w:hAnsi="Arial" w:cs="Arial"/>
                              <w:color w:val="FFFFFF" w:themeColor="background1"/>
                              <w:sz w:val="16"/>
                              <w:szCs w:val="16"/>
                            </w:rPr>
                          </w:pPr>
                          <w:r>
                            <w:rPr>
                              <w:rFonts w:ascii="Arial" w:hAnsi="Arial" w:cs="Arial"/>
                              <w:color w:val="FFFFFF" w:themeColor="background1"/>
                              <w:sz w:val="16"/>
                              <w:szCs w:val="16"/>
                            </w:rPr>
                            <w:t>RÉGIMEN ESTATAL DE PROTECCIÓ</w:t>
                          </w:r>
                          <w:r w:rsidR="000B2501">
                            <w:rPr>
                              <w:rFonts w:ascii="Arial" w:hAnsi="Arial" w:cs="Arial"/>
                              <w:color w:val="FFFFFF" w:themeColor="background1"/>
                              <w:sz w:val="16"/>
                              <w:szCs w:val="16"/>
                            </w:rPr>
                            <w:t>N SOCIA</w:t>
                          </w:r>
                          <w:r>
                            <w:rPr>
                              <w:rFonts w:ascii="Arial" w:hAnsi="Arial" w:cs="Arial"/>
                              <w:color w:val="FFFFFF" w:themeColor="background1"/>
                              <w:sz w:val="16"/>
                              <w:szCs w:val="16"/>
                            </w:rPr>
                            <w:t>L EN SALUD EN EL ESTADO DE QUERÉ</w:t>
                          </w:r>
                          <w:r w:rsidR="000B2501">
                            <w:rPr>
                              <w:rFonts w:ascii="Arial" w:hAnsi="Arial" w:cs="Arial"/>
                              <w:color w:val="FFFFFF" w:themeColor="background1"/>
                              <w:sz w:val="16"/>
                              <w:szCs w:val="16"/>
                            </w:rPr>
                            <w:t>TARO</w:t>
                          </w:r>
                        </w:p>
                        <w:p w:rsidR="002C433E" w:rsidRPr="005629B5" w:rsidRDefault="000B2501" w:rsidP="00956D01">
                          <w:pPr>
                            <w:pStyle w:val="Piedepgina"/>
                            <w:ind w:left="426"/>
                            <w:jc w:val="center"/>
                            <w:rPr>
                              <w:rFonts w:ascii="Arial" w:hAnsi="Arial" w:cs="Arial"/>
                              <w:color w:val="FFFFFF" w:themeColor="background1"/>
                              <w:sz w:val="16"/>
                              <w:szCs w:val="16"/>
                            </w:rPr>
                          </w:pPr>
                          <w:r>
                            <w:rPr>
                              <w:rFonts w:ascii="Arial" w:hAnsi="Arial" w:cs="Arial"/>
                              <w:color w:val="FFFFFF" w:themeColor="background1"/>
                              <w:sz w:val="16"/>
                              <w:szCs w:val="16"/>
                            </w:rPr>
                            <w:t>Calle de las Delicias No. 399 Colonia Calesa</w:t>
                          </w:r>
                        </w:p>
                        <w:p w:rsidR="005629B5" w:rsidRPr="005629B5" w:rsidRDefault="002E0039" w:rsidP="00956D01">
                          <w:pPr>
                            <w:pStyle w:val="Piedepgina"/>
                            <w:ind w:left="426"/>
                            <w:jc w:val="center"/>
                            <w:rPr>
                              <w:rFonts w:ascii="Arial" w:hAnsi="Arial" w:cs="Arial"/>
                              <w:color w:val="FFFFFF" w:themeColor="background1"/>
                              <w:sz w:val="16"/>
                              <w:szCs w:val="16"/>
                            </w:rPr>
                          </w:pPr>
                          <w:r>
                            <w:rPr>
                              <w:rFonts w:ascii="Arial" w:hAnsi="Arial" w:cs="Arial"/>
                              <w:color w:val="FFFFFF" w:themeColor="background1"/>
                              <w:sz w:val="16"/>
                              <w:szCs w:val="16"/>
                            </w:rPr>
                            <w:t xml:space="preserve">Oficina </w:t>
                          </w:r>
                          <w:r w:rsidR="005629B5" w:rsidRPr="005629B5">
                            <w:rPr>
                              <w:rFonts w:ascii="Arial" w:hAnsi="Arial" w:cs="Arial"/>
                              <w:color w:val="FFFFFF" w:themeColor="background1"/>
                              <w:sz w:val="16"/>
                              <w:szCs w:val="16"/>
                            </w:rPr>
                            <w:t xml:space="preserve">Tel: (442) </w:t>
                          </w:r>
                          <w:r w:rsidR="000B2501">
                            <w:rPr>
                              <w:rFonts w:ascii="Arial" w:hAnsi="Arial" w:cs="Arial"/>
                              <w:color w:val="FFFFFF" w:themeColor="background1"/>
                              <w:sz w:val="16"/>
                              <w:szCs w:val="16"/>
                            </w:rPr>
                            <w:t>214</w:t>
                          </w:r>
                          <w:r w:rsidR="00956D01">
                            <w:rPr>
                              <w:rFonts w:ascii="Arial" w:hAnsi="Arial" w:cs="Arial"/>
                              <w:color w:val="FFFFFF" w:themeColor="background1"/>
                              <w:sz w:val="16"/>
                              <w:szCs w:val="16"/>
                            </w:rPr>
                            <w:t xml:space="preserve"> </w:t>
                          </w:r>
                          <w:r w:rsidR="000B2501">
                            <w:rPr>
                              <w:rFonts w:ascii="Arial" w:hAnsi="Arial" w:cs="Arial"/>
                              <w:color w:val="FFFFFF" w:themeColor="background1"/>
                              <w:sz w:val="16"/>
                              <w:szCs w:val="16"/>
                            </w:rPr>
                            <w:t>05</w:t>
                          </w:r>
                          <w:r w:rsidR="00956D01">
                            <w:rPr>
                              <w:rFonts w:ascii="Arial" w:hAnsi="Arial" w:cs="Arial"/>
                              <w:color w:val="FFFFFF" w:themeColor="background1"/>
                              <w:sz w:val="16"/>
                              <w:szCs w:val="16"/>
                            </w:rPr>
                            <w:t xml:space="preserve"> </w:t>
                          </w:r>
                          <w:r w:rsidR="000B2501">
                            <w:rPr>
                              <w:rFonts w:ascii="Arial" w:hAnsi="Arial" w:cs="Arial"/>
                              <w:color w:val="FFFFFF" w:themeColor="background1"/>
                              <w:sz w:val="16"/>
                              <w:szCs w:val="16"/>
                            </w:rPr>
                            <w:t>81</w:t>
                          </w:r>
                        </w:p>
                      </w:txbxContent>
                    </wps:txbx>
                    <wps:bodyPr rot="0" spcFirstLastPara="0" vertOverflow="overflow" horzOverflow="overflow" vert="horz" wrap="square" lIns="503998"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7ECE8" id="_x0000_t202" coordsize="21600,21600" o:spt="202" path="m,l,21600r21600,l21600,xe">
              <v:stroke joinstyle="miter"/>
              <v:path gradientshapeok="t" o:connecttype="rect"/>
            </v:shapetype>
            <v:shape id="Cuadro de texto 9" o:spid="_x0000_s1026" type="#_x0000_t202" style="position:absolute;left:0;text-align:left;margin-left:22.8pt;margin-top:-9.9pt;width:434.25pt;height:6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" filled="f" stroked="f">
              <v:path arrowok="t"/>
              <v:textbox inset="13.99994mm">
                <w:txbxContent>
                  <w:p w:rsidR="002C433E" w:rsidRPr="005629B5" w:rsidRDefault="00956D01" w:rsidP="00956D01">
                    <w:pPr>
                      <w:pStyle w:val="Piedepgina"/>
                      <w:ind w:left="426"/>
                      <w:jc w:val="center"/>
                      <w:rPr>
                        <w:rFonts w:ascii="Arial" w:hAnsi="Arial" w:cs="Arial"/>
                        <w:color w:val="FFFFFF" w:themeColor="background1"/>
                        <w:sz w:val="16"/>
                        <w:szCs w:val="16"/>
                      </w:rPr>
                    </w:pPr>
                    <w:r>
                      <w:rPr>
                        <w:rFonts w:ascii="Arial" w:hAnsi="Arial" w:cs="Arial"/>
                        <w:color w:val="FFFFFF" w:themeColor="background1"/>
                        <w:sz w:val="16"/>
                        <w:szCs w:val="16"/>
                      </w:rPr>
                      <w:t>RÉGIMEN ESTATAL DE PROTECCIÓ</w:t>
                    </w:r>
                    <w:r w:rsidR="000B2501">
                      <w:rPr>
                        <w:rFonts w:ascii="Arial" w:hAnsi="Arial" w:cs="Arial"/>
                        <w:color w:val="FFFFFF" w:themeColor="background1"/>
                        <w:sz w:val="16"/>
                        <w:szCs w:val="16"/>
                      </w:rPr>
                      <w:t>N SOCIA</w:t>
                    </w:r>
                    <w:r>
                      <w:rPr>
                        <w:rFonts w:ascii="Arial" w:hAnsi="Arial" w:cs="Arial"/>
                        <w:color w:val="FFFFFF" w:themeColor="background1"/>
                        <w:sz w:val="16"/>
                        <w:szCs w:val="16"/>
                      </w:rPr>
                      <w:t>L EN SALUD EN EL ESTADO DE QUERÉ</w:t>
                    </w:r>
                    <w:r w:rsidR="000B2501">
                      <w:rPr>
                        <w:rFonts w:ascii="Arial" w:hAnsi="Arial" w:cs="Arial"/>
                        <w:color w:val="FFFFFF" w:themeColor="background1"/>
                        <w:sz w:val="16"/>
                        <w:szCs w:val="16"/>
                      </w:rPr>
                      <w:t>TARO</w:t>
                    </w:r>
                  </w:p>
                  <w:p w:rsidR="002C433E" w:rsidRPr="005629B5" w:rsidRDefault="000B2501" w:rsidP="00956D01">
                    <w:pPr>
                      <w:pStyle w:val="Piedepgina"/>
                      <w:ind w:left="426"/>
                      <w:jc w:val="center"/>
                      <w:rPr>
                        <w:rFonts w:ascii="Arial" w:hAnsi="Arial" w:cs="Arial"/>
                        <w:color w:val="FFFFFF" w:themeColor="background1"/>
                        <w:sz w:val="16"/>
                        <w:szCs w:val="16"/>
                      </w:rPr>
                    </w:pPr>
                    <w:r>
                      <w:rPr>
                        <w:rFonts w:ascii="Arial" w:hAnsi="Arial" w:cs="Arial"/>
                        <w:color w:val="FFFFFF" w:themeColor="background1"/>
                        <w:sz w:val="16"/>
                        <w:szCs w:val="16"/>
                      </w:rPr>
                      <w:t>Calle de las Delicias No. 399 Colonia Calesa</w:t>
                    </w:r>
                  </w:p>
                  <w:p w:rsidR="005629B5" w:rsidRPr="005629B5" w:rsidRDefault="002E0039" w:rsidP="00956D01">
                    <w:pPr>
                      <w:pStyle w:val="Piedepgina"/>
                      <w:ind w:left="426"/>
                      <w:jc w:val="center"/>
                      <w:rPr>
                        <w:rFonts w:ascii="Arial" w:hAnsi="Arial" w:cs="Arial"/>
                        <w:color w:val="FFFFFF" w:themeColor="background1"/>
                        <w:sz w:val="16"/>
                        <w:szCs w:val="16"/>
                      </w:rPr>
                    </w:pPr>
                    <w:r>
                      <w:rPr>
                        <w:rFonts w:ascii="Arial" w:hAnsi="Arial" w:cs="Arial"/>
                        <w:color w:val="FFFFFF" w:themeColor="background1"/>
                        <w:sz w:val="16"/>
                        <w:szCs w:val="16"/>
                      </w:rPr>
                      <w:t xml:space="preserve">Oficina </w:t>
                    </w:r>
                    <w:r w:rsidR="005629B5" w:rsidRPr="005629B5">
                      <w:rPr>
                        <w:rFonts w:ascii="Arial" w:hAnsi="Arial" w:cs="Arial"/>
                        <w:color w:val="FFFFFF" w:themeColor="background1"/>
                        <w:sz w:val="16"/>
                        <w:szCs w:val="16"/>
                      </w:rPr>
                      <w:t xml:space="preserve">Tel: (442) </w:t>
                    </w:r>
                    <w:r w:rsidR="000B2501">
                      <w:rPr>
                        <w:rFonts w:ascii="Arial" w:hAnsi="Arial" w:cs="Arial"/>
                        <w:color w:val="FFFFFF" w:themeColor="background1"/>
                        <w:sz w:val="16"/>
                        <w:szCs w:val="16"/>
                      </w:rPr>
                      <w:t>214</w:t>
                    </w:r>
                    <w:r w:rsidR="00956D01">
                      <w:rPr>
                        <w:rFonts w:ascii="Arial" w:hAnsi="Arial" w:cs="Arial"/>
                        <w:color w:val="FFFFFF" w:themeColor="background1"/>
                        <w:sz w:val="16"/>
                        <w:szCs w:val="16"/>
                      </w:rPr>
                      <w:t xml:space="preserve"> </w:t>
                    </w:r>
                    <w:r w:rsidR="000B2501">
                      <w:rPr>
                        <w:rFonts w:ascii="Arial" w:hAnsi="Arial" w:cs="Arial"/>
                        <w:color w:val="FFFFFF" w:themeColor="background1"/>
                        <w:sz w:val="16"/>
                        <w:szCs w:val="16"/>
                      </w:rPr>
                      <w:t>05</w:t>
                    </w:r>
                    <w:r w:rsidR="00956D01">
                      <w:rPr>
                        <w:rFonts w:ascii="Arial" w:hAnsi="Arial" w:cs="Arial"/>
                        <w:color w:val="FFFFFF" w:themeColor="background1"/>
                        <w:sz w:val="16"/>
                        <w:szCs w:val="16"/>
                      </w:rPr>
                      <w:t xml:space="preserve"> </w:t>
                    </w:r>
                    <w:r w:rsidR="000B2501">
                      <w:rPr>
                        <w:rFonts w:ascii="Arial" w:hAnsi="Arial" w:cs="Arial"/>
                        <w:color w:val="FFFFFF" w:themeColor="background1"/>
                        <w:sz w:val="16"/>
                        <w:szCs w:val="16"/>
                      </w:rPr>
                      <w:t>81</w:t>
                    </w:r>
                  </w:p>
                </w:txbxContent>
              </v:textbox>
            </v:shape>
          </w:pict>
        </mc:Fallback>
      </mc:AlternateContent>
    </w:r>
    <w:r>
      <w:rPr>
        <w:rFonts w:ascii="Arial" w:hAnsi="Arial" w:cs="Arial" w:hint="eastAsia"/>
        <w:noProof/>
        <w:color w:val="A6A6A6"/>
        <w:sz w:val="16"/>
        <w:szCs w:val="16"/>
        <w:lang w:val="es-MX" w:eastAsia="es-MX"/>
      </w:rPr>
      <mc:AlternateContent>
        <mc:Choice Requires="wps">
          <w:drawing>
            <wp:anchor distT="0" distB="0" distL="114300" distR="114300" simplePos="0" relativeHeight="251673599" behindDoc="0" locked="0" layoutInCell="1" allowOverlap="1" wp14:anchorId="72F0860C" wp14:editId="105360F0">
              <wp:simplePos x="0" y="0"/>
              <wp:positionH relativeFrom="column">
                <wp:posOffset>-1206500</wp:posOffset>
              </wp:positionH>
              <wp:positionV relativeFrom="paragraph">
                <wp:posOffset>15875</wp:posOffset>
              </wp:positionV>
              <wp:extent cx="7887335" cy="688340"/>
              <wp:effectExtent l="3175" t="0" r="0" b="1968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7335" cy="688340"/>
                      </a:xfrm>
                      <a:prstGeom prst="rect">
                        <a:avLst/>
                      </a:prstGeom>
                      <a:solidFill>
                        <a:schemeClr val="tx2">
                          <a:lumMod val="100000"/>
                          <a:lumOff val="0"/>
                        </a:schemeClr>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629B5" w:rsidRDefault="005629B5" w:rsidP="005629B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F0860C" id="Rectángulo 2" o:spid="_x0000_s1027" style="position:absolute;left:0;text-align:left;margin-left:-95pt;margin-top:1.25pt;width:621.05pt;height:54.2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" fillcolor="#1f497d [3215]" stroked="f">
              <v:shadow on="t" opacity="22936f" origin=",.5" offset="0,.63889mm"/>
              <v:textbox>
                <w:txbxContent>
                  <w:p w:rsidR="005629B5" w:rsidRDefault="005629B5" w:rsidP="005629B5">
                    <w:pPr>
                      <w:jc w:val="center"/>
                    </w:pPr>
                  </w:p>
                </w:txbxContent>
              </v:textbox>
            </v:rect>
          </w:pict>
        </mc:Fallback>
      </mc:AlternateContent>
    </w:r>
    <w:r w:rsidR="00526E2B" w:rsidRPr="00526E2B">
      <w:rPr>
        <w:rFonts w:ascii="Arial" w:hAnsi="Arial" w:cs="Arial"/>
        <w:noProof/>
        <w:color w:val="A6A6A6"/>
        <w:sz w:val="16"/>
        <w:szCs w:val="16"/>
        <w:lang w:val="es-ES"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9D" w:rsidRDefault="00C8699D" w:rsidP="00C437F3">
      <w:r>
        <w:separator/>
      </w:r>
    </w:p>
  </w:footnote>
  <w:footnote w:type="continuationSeparator" w:id="0">
    <w:p w:rsidR="00C8699D" w:rsidRDefault="00C8699D" w:rsidP="00C4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25" w:rsidRPr="00DD652C" w:rsidRDefault="002828F7" w:rsidP="002828F7">
    <w:pPr>
      <w:pStyle w:val="Encabezado"/>
      <w:tabs>
        <w:tab w:val="clear" w:pos="4153"/>
        <w:tab w:val="clear" w:pos="8306"/>
        <w:tab w:val="left" w:pos="2790"/>
      </w:tabs>
      <w:ind w:right="-432"/>
      <w:rPr>
        <w:sz w:val="144"/>
        <w:szCs w:val="144"/>
      </w:rPr>
    </w:pPr>
    <w:r w:rsidRPr="003D6B04">
      <w:rPr>
        <w:noProof/>
        <w:sz w:val="144"/>
        <w:szCs w:val="144"/>
        <w:lang w:val="es-MX" w:eastAsia="es-MX"/>
      </w:rPr>
      <w:drawing>
        <wp:anchor distT="0" distB="0" distL="114300" distR="114300" simplePos="0" relativeHeight="251684864" behindDoc="1" locked="0" layoutInCell="1" allowOverlap="1" wp14:anchorId="7761A7DD" wp14:editId="7871BB66">
          <wp:simplePos x="0" y="0"/>
          <wp:positionH relativeFrom="margin">
            <wp:posOffset>-38100</wp:posOffset>
          </wp:positionH>
          <wp:positionV relativeFrom="paragraph">
            <wp:posOffset>152400</wp:posOffset>
          </wp:positionV>
          <wp:extent cx="2813929" cy="854015"/>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n 85"/>
                  <pic:cNvPicPr/>
                </pic:nvPicPr>
                <pic:blipFill>
                  <a:blip r:embed="rId1"/>
                  <a:stretch>
                    <a:fillRect/>
                  </a:stretch>
                </pic:blipFill>
                <pic:spPr>
                  <a:xfrm>
                    <a:off x="0" y="0"/>
                    <a:ext cx="2813929" cy="854015"/>
                  </a:xfrm>
                  <a:prstGeom prst="rect">
                    <a:avLst/>
                  </a:prstGeom>
                </pic:spPr>
              </pic:pic>
            </a:graphicData>
          </a:graphic>
          <wp14:sizeRelH relativeFrom="margin">
            <wp14:pctWidth>0</wp14:pctWidth>
          </wp14:sizeRelH>
          <wp14:sizeRelV relativeFrom="margin">
            <wp14:pctHeight>0</wp14:pctHeight>
          </wp14:sizeRelV>
        </wp:anchor>
      </w:drawing>
    </w:r>
    <w:r>
      <w:rPr>
        <w:sz w:val="144"/>
        <w:szCs w:val="144"/>
      </w:rPr>
      <w:tab/>
    </w:r>
  </w:p>
  <w:p w:rsidR="00336BE4" w:rsidRPr="008216A2" w:rsidRDefault="00336BE4" w:rsidP="003B020F">
    <w:pPr>
      <w:pStyle w:val="Encabezado"/>
      <w:ind w:right="-432"/>
      <w:rPr>
        <w:sz w:val="6"/>
        <w:szCs w:val="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12E5"/>
    <w:multiLevelType w:val="hybridMultilevel"/>
    <w:tmpl w:val="2CC85C66"/>
    <w:lvl w:ilvl="0" w:tplc="080A000F">
      <w:start w:val="1"/>
      <w:numFmt w:val="decimal"/>
      <w:lvlText w:val="%1."/>
      <w:lvlJc w:val="left"/>
      <w:pPr>
        <w:ind w:left="539" w:hanging="360"/>
      </w:pPr>
    </w:lvl>
    <w:lvl w:ilvl="1" w:tplc="080A0019" w:tentative="1">
      <w:start w:val="1"/>
      <w:numFmt w:val="lowerLetter"/>
      <w:lvlText w:val="%2."/>
      <w:lvlJc w:val="left"/>
      <w:pPr>
        <w:ind w:left="1259" w:hanging="360"/>
      </w:pPr>
    </w:lvl>
    <w:lvl w:ilvl="2" w:tplc="080A001B" w:tentative="1">
      <w:start w:val="1"/>
      <w:numFmt w:val="lowerRoman"/>
      <w:lvlText w:val="%3."/>
      <w:lvlJc w:val="right"/>
      <w:pPr>
        <w:ind w:left="1979" w:hanging="180"/>
      </w:pPr>
    </w:lvl>
    <w:lvl w:ilvl="3" w:tplc="080A000F" w:tentative="1">
      <w:start w:val="1"/>
      <w:numFmt w:val="decimal"/>
      <w:lvlText w:val="%4."/>
      <w:lvlJc w:val="left"/>
      <w:pPr>
        <w:ind w:left="2699" w:hanging="360"/>
      </w:pPr>
    </w:lvl>
    <w:lvl w:ilvl="4" w:tplc="080A0019" w:tentative="1">
      <w:start w:val="1"/>
      <w:numFmt w:val="lowerLetter"/>
      <w:lvlText w:val="%5."/>
      <w:lvlJc w:val="left"/>
      <w:pPr>
        <w:ind w:left="3419" w:hanging="360"/>
      </w:pPr>
    </w:lvl>
    <w:lvl w:ilvl="5" w:tplc="080A001B" w:tentative="1">
      <w:start w:val="1"/>
      <w:numFmt w:val="lowerRoman"/>
      <w:lvlText w:val="%6."/>
      <w:lvlJc w:val="right"/>
      <w:pPr>
        <w:ind w:left="4139" w:hanging="180"/>
      </w:pPr>
    </w:lvl>
    <w:lvl w:ilvl="6" w:tplc="080A000F" w:tentative="1">
      <w:start w:val="1"/>
      <w:numFmt w:val="decimal"/>
      <w:lvlText w:val="%7."/>
      <w:lvlJc w:val="left"/>
      <w:pPr>
        <w:ind w:left="4859" w:hanging="360"/>
      </w:pPr>
    </w:lvl>
    <w:lvl w:ilvl="7" w:tplc="080A0019" w:tentative="1">
      <w:start w:val="1"/>
      <w:numFmt w:val="lowerLetter"/>
      <w:lvlText w:val="%8."/>
      <w:lvlJc w:val="left"/>
      <w:pPr>
        <w:ind w:left="5579" w:hanging="360"/>
      </w:pPr>
    </w:lvl>
    <w:lvl w:ilvl="8" w:tplc="080A001B" w:tentative="1">
      <w:start w:val="1"/>
      <w:numFmt w:val="lowerRoman"/>
      <w:lvlText w:val="%9."/>
      <w:lvlJc w:val="right"/>
      <w:pPr>
        <w:ind w:left="6299" w:hanging="180"/>
      </w:pPr>
    </w:lvl>
  </w:abstractNum>
  <w:abstractNum w:abstractNumId="1">
    <w:nsid w:val="100B278C"/>
    <w:multiLevelType w:val="hybridMultilevel"/>
    <w:tmpl w:val="E53259D0"/>
    <w:lvl w:ilvl="0" w:tplc="CE262E32">
      <w:start w:val="1"/>
      <w:numFmt w:val="decimal"/>
      <w:lvlText w:val="%1."/>
      <w:lvlJc w:val="left"/>
      <w:pPr>
        <w:ind w:left="179" w:hanging="360"/>
      </w:pPr>
      <w:rPr>
        <w:rFonts w:hint="default"/>
        <w:b/>
        <w:i w:val="0"/>
        <w:color w:val="auto"/>
      </w:rPr>
    </w:lvl>
    <w:lvl w:ilvl="1" w:tplc="080A0019" w:tentative="1">
      <w:start w:val="1"/>
      <w:numFmt w:val="lowerLetter"/>
      <w:lvlText w:val="%2."/>
      <w:lvlJc w:val="left"/>
      <w:pPr>
        <w:ind w:left="899" w:hanging="360"/>
      </w:pPr>
    </w:lvl>
    <w:lvl w:ilvl="2" w:tplc="080A001B" w:tentative="1">
      <w:start w:val="1"/>
      <w:numFmt w:val="lowerRoman"/>
      <w:lvlText w:val="%3."/>
      <w:lvlJc w:val="right"/>
      <w:pPr>
        <w:ind w:left="1619" w:hanging="180"/>
      </w:pPr>
    </w:lvl>
    <w:lvl w:ilvl="3" w:tplc="080A000F" w:tentative="1">
      <w:start w:val="1"/>
      <w:numFmt w:val="decimal"/>
      <w:lvlText w:val="%4."/>
      <w:lvlJc w:val="left"/>
      <w:pPr>
        <w:ind w:left="2339" w:hanging="360"/>
      </w:pPr>
    </w:lvl>
    <w:lvl w:ilvl="4" w:tplc="080A0019" w:tentative="1">
      <w:start w:val="1"/>
      <w:numFmt w:val="lowerLetter"/>
      <w:lvlText w:val="%5."/>
      <w:lvlJc w:val="left"/>
      <w:pPr>
        <w:ind w:left="3059" w:hanging="360"/>
      </w:pPr>
    </w:lvl>
    <w:lvl w:ilvl="5" w:tplc="080A001B" w:tentative="1">
      <w:start w:val="1"/>
      <w:numFmt w:val="lowerRoman"/>
      <w:lvlText w:val="%6."/>
      <w:lvlJc w:val="right"/>
      <w:pPr>
        <w:ind w:left="3779" w:hanging="180"/>
      </w:pPr>
    </w:lvl>
    <w:lvl w:ilvl="6" w:tplc="080A000F" w:tentative="1">
      <w:start w:val="1"/>
      <w:numFmt w:val="decimal"/>
      <w:lvlText w:val="%7."/>
      <w:lvlJc w:val="left"/>
      <w:pPr>
        <w:ind w:left="4499" w:hanging="360"/>
      </w:pPr>
    </w:lvl>
    <w:lvl w:ilvl="7" w:tplc="080A0019" w:tentative="1">
      <w:start w:val="1"/>
      <w:numFmt w:val="lowerLetter"/>
      <w:lvlText w:val="%8."/>
      <w:lvlJc w:val="left"/>
      <w:pPr>
        <w:ind w:left="5219" w:hanging="360"/>
      </w:pPr>
    </w:lvl>
    <w:lvl w:ilvl="8" w:tplc="080A001B" w:tentative="1">
      <w:start w:val="1"/>
      <w:numFmt w:val="lowerRoman"/>
      <w:lvlText w:val="%9."/>
      <w:lvlJc w:val="right"/>
      <w:pPr>
        <w:ind w:left="5939" w:hanging="180"/>
      </w:pPr>
    </w:lvl>
  </w:abstractNum>
  <w:abstractNum w:abstractNumId="2">
    <w:nsid w:val="121A2D98"/>
    <w:multiLevelType w:val="hybridMultilevel"/>
    <w:tmpl w:val="477A847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
    <w:nsid w:val="12A753B3"/>
    <w:multiLevelType w:val="hybridMultilevel"/>
    <w:tmpl w:val="A6B29098"/>
    <w:lvl w:ilvl="0" w:tplc="080A000B">
      <w:start w:val="1"/>
      <w:numFmt w:val="bullet"/>
      <w:lvlText w:val=""/>
      <w:lvlJc w:val="left"/>
      <w:pPr>
        <w:ind w:left="578" w:hanging="360"/>
      </w:pPr>
      <w:rPr>
        <w:rFonts w:ascii="Wingdings" w:hAnsi="Wingdings" w:hint="default"/>
      </w:rPr>
    </w:lvl>
    <w:lvl w:ilvl="1" w:tplc="080A0003">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
    <w:nsid w:val="139F6D08"/>
    <w:multiLevelType w:val="hybridMultilevel"/>
    <w:tmpl w:val="2C52C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3D68B3"/>
    <w:multiLevelType w:val="hybridMultilevel"/>
    <w:tmpl w:val="4036E6FA"/>
    <w:lvl w:ilvl="0" w:tplc="22AED8E4">
      <w:start w:val="1"/>
      <w:numFmt w:val="decimal"/>
      <w:lvlText w:val="%1."/>
      <w:lvlJc w:val="left"/>
      <w:pPr>
        <w:ind w:left="179" w:hanging="360"/>
      </w:pPr>
      <w:rPr>
        <w:rFonts w:hint="default"/>
      </w:rPr>
    </w:lvl>
    <w:lvl w:ilvl="1" w:tplc="080A0019" w:tentative="1">
      <w:start w:val="1"/>
      <w:numFmt w:val="lowerLetter"/>
      <w:lvlText w:val="%2."/>
      <w:lvlJc w:val="left"/>
      <w:pPr>
        <w:ind w:left="899" w:hanging="360"/>
      </w:pPr>
    </w:lvl>
    <w:lvl w:ilvl="2" w:tplc="080A001B" w:tentative="1">
      <w:start w:val="1"/>
      <w:numFmt w:val="lowerRoman"/>
      <w:lvlText w:val="%3."/>
      <w:lvlJc w:val="right"/>
      <w:pPr>
        <w:ind w:left="1619" w:hanging="180"/>
      </w:pPr>
    </w:lvl>
    <w:lvl w:ilvl="3" w:tplc="080A000F" w:tentative="1">
      <w:start w:val="1"/>
      <w:numFmt w:val="decimal"/>
      <w:lvlText w:val="%4."/>
      <w:lvlJc w:val="left"/>
      <w:pPr>
        <w:ind w:left="2339" w:hanging="360"/>
      </w:pPr>
    </w:lvl>
    <w:lvl w:ilvl="4" w:tplc="080A0019" w:tentative="1">
      <w:start w:val="1"/>
      <w:numFmt w:val="lowerLetter"/>
      <w:lvlText w:val="%5."/>
      <w:lvlJc w:val="left"/>
      <w:pPr>
        <w:ind w:left="3059" w:hanging="360"/>
      </w:pPr>
    </w:lvl>
    <w:lvl w:ilvl="5" w:tplc="080A001B" w:tentative="1">
      <w:start w:val="1"/>
      <w:numFmt w:val="lowerRoman"/>
      <w:lvlText w:val="%6."/>
      <w:lvlJc w:val="right"/>
      <w:pPr>
        <w:ind w:left="3779" w:hanging="180"/>
      </w:pPr>
    </w:lvl>
    <w:lvl w:ilvl="6" w:tplc="080A000F" w:tentative="1">
      <w:start w:val="1"/>
      <w:numFmt w:val="decimal"/>
      <w:lvlText w:val="%7."/>
      <w:lvlJc w:val="left"/>
      <w:pPr>
        <w:ind w:left="4499" w:hanging="360"/>
      </w:pPr>
    </w:lvl>
    <w:lvl w:ilvl="7" w:tplc="080A0019" w:tentative="1">
      <w:start w:val="1"/>
      <w:numFmt w:val="lowerLetter"/>
      <w:lvlText w:val="%8."/>
      <w:lvlJc w:val="left"/>
      <w:pPr>
        <w:ind w:left="5219" w:hanging="360"/>
      </w:pPr>
    </w:lvl>
    <w:lvl w:ilvl="8" w:tplc="080A001B" w:tentative="1">
      <w:start w:val="1"/>
      <w:numFmt w:val="lowerRoman"/>
      <w:lvlText w:val="%9."/>
      <w:lvlJc w:val="right"/>
      <w:pPr>
        <w:ind w:left="5939" w:hanging="180"/>
      </w:pPr>
    </w:lvl>
  </w:abstractNum>
  <w:abstractNum w:abstractNumId="6">
    <w:nsid w:val="1D8834A7"/>
    <w:multiLevelType w:val="hybridMultilevel"/>
    <w:tmpl w:val="2B26B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4A33DB"/>
    <w:multiLevelType w:val="hybridMultilevel"/>
    <w:tmpl w:val="01DE0B04"/>
    <w:lvl w:ilvl="0" w:tplc="340E5BC8">
      <w:start w:val="1"/>
      <w:numFmt w:val="decimal"/>
      <w:lvlText w:val="%1."/>
      <w:lvlJc w:val="left"/>
      <w:pPr>
        <w:ind w:left="578" w:hanging="360"/>
      </w:pPr>
      <w:rPr>
        <w:rFonts w:hint="default"/>
        <w:b/>
        <w:i w:val="0"/>
        <w:color w:val="000000" w:themeColor="text1"/>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
    <w:nsid w:val="27C85D9B"/>
    <w:multiLevelType w:val="hybridMultilevel"/>
    <w:tmpl w:val="A0A6710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69064E"/>
    <w:multiLevelType w:val="hybridMultilevel"/>
    <w:tmpl w:val="DA8A6CC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FC0973"/>
    <w:multiLevelType w:val="hybridMultilevel"/>
    <w:tmpl w:val="F80A18EC"/>
    <w:lvl w:ilvl="0" w:tplc="080A0001">
      <w:start w:val="1"/>
      <w:numFmt w:val="bullet"/>
      <w:lvlText w:val=""/>
      <w:lvlJc w:val="left"/>
      <w:pPr>
        <w:ind w:left="578" w:hanging="360"/>
      </w:pPr>
      <w:rPr>
        <w:rFonts w:ascii="Symbol" w:hAnsi="Symbol" w:hint="default"/>
      </w:rPr>
    </w:lvl>
    <w:lvl w:ilvl="1" w:tplc="080A0003">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1">
    <w:nsid w:val="36B04DE1"/>
    <w:multiLevelType w:val="hybridMultilevel"/>
    <w:tmpl w:val="01EE78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47E324C"/>
    <w:multiLevelType w:val="hybridMultilevel"/>
    <w:tmpl w:val="968E3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325187"/>
    <w:multiLevelType w:val="hybridMultilevel"/>
    <w:tmpl w:val="B1905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9F68AE"/>
    <w:multiLevelType w:val="hybridMultilevel"/>
    <w:tmpl w:val="75F4993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AC0D12"/>
    <w:multiLevelType w:val="hybridMultilevel"/>
    <w:tmpl w:val="21D2FAD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num w:numId="1">
    <w:abstractNumId w:val="12"/>
  </w:num>
  <w:num w:numId="2">
    <w:abstractNumId w:val="15"/>
  </w:num>
  <w:num w:numId="3">
    <w:abstractNumId w:val="11"/>
  </w:num>
  <w:num w:numId="4">
    <w:abstractNumId w:val="0"/>
  </w:num>
  <w:num w:numId="5">
    <w:abstractNumId w:val="5"/>
  </w:num>
  <w:num w:numId="6">
    <w:abstractNumId w:val="1"/>
  </w:num>
  <w:num w:numId="7">
    <w:abstractNumId w:val="10"/>
  </w:num>
  <w:num w:numId="8">
    <w:abstractNumId w:val="3"/>
  </w:num>
  <w:num w:numId="9">
    <w:abstractNumId w:val="7"/>
  </w:num>
  <w:num w:numId="10">
    <w:abstractNumId w:val="2"/>
  </w:num>
  <w:num w:numId="11">
    <w:abstractNumId w:val="14"/>
  </w:num>
  <w:num w:numId="12">
    <w:abstractNumId w:val="8"/>
  </w:num>
  <w:num w:numId="13">
    <w:abstractNumId w:val="1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AR" w:vendorID="64" w:dllVersion="131078" w:nlCheck="1" w:checkStyle="1"/>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F3"/>
    <w:rsid w:val="00002D93"/>
    <w:rsid w:val="00003CF5"/>
    <w:rsid w:val="00003FE9"/>
    <w:rsid w:val="00004AB8"/>
    <w:rsid w:val="000115A1"/>
    <w:rsid w:val="00011C4B"/>
    <w:rsid w:val="00012A3C"/>
    <w:rsid w:val="00015D87"/>
    <w:rsid w:val="0002076B"/>
    <w:rsid w:val="00024A88"/>
    <w:rsid w:val="00025EBF"/>
    <w:rsid w:val="00042F95"/>
    <w:rsid w:val="0004527F"/>
    <w:rsid w:val="000475EC"/>
    <w:rsid w:val="00060CF7"/>
    <w:rsid w:val="00066953"/>
    <w:rsid w:val="00067DFC"/>
    <w:rsid w:val="0007151A"/>
    <w:rsid w:val="00071BD4"/>
    <w:rsid w:val="000752C6"/>
    <w:rsid w:val="000761EE"/>
    <w:rsid w:val="00081620"/>
    <w:rsid w:val="00083E1F"/>
    <w:rsid w:val="00086F34"/>
    <w:rsid w:val="00090A11"/>
    <w:rsid w:val="00094704"/>
    <w:rsid w:val="000959F6"/>
    <w:rsid w:val="000A3FB0"/>
    <w:rsid w:val="000A7923"/>
    <w:rsid w:val="000B0805"/>
    <w:rsid w:val="000B17DC"/>
    <w:rsid w:val="000B2501"/>
    <w:rsid w:val="000C2BFB"/>
    <w:rsid w:val="000D1682"/>
    <w:rsid w:val="000E659C"/>
    <w:rsid w:val="000E69E2"/>
    <w:rsid w:val="000F1A64"/>
    <w:rsid w:val="000F2CEF"/>
    <w:rsid w:val="000F7ED2"/>
    <w:rsid w:val="001024F2"/>
    <w:rsid w:val="00105700"/>
    <w:rsid w:val="00105DBB"/>
    <w:rsid w:val="00107545"/>
    <w:rsid w:val="00110D2E"/>
    <w:rsid w:val="00114467"/>
    <w:rsid w:val="00122E19"/>
    <w:rsid w:val="00132AC7"/>
    <w:rsid w:val="00137D7F"/>
    <w:rsid w:val="00150E63"/>
    <w:rsid w:val="0015656D"/>
    <w:rsid w:val="001724FB"/>
    <w:rsid w:val="0017270D"/>
    <w:rsid w:val="0017596F"/>
    <w:rsid w:val="00175DBD"/>
    <w:rsid w:val="00176A42"/>
    <w:rsid w:val="00180E99"/>
    <w:rsid w:val="0018344B"/>
    <w:rsid w:val="001860C0"/>
    <w:rsid w:val="0019073C"/>
    <w:rsid w:val="001A71CB"/>
    <w:rsid w:val="001B5B39"/>
    <w:rsid w:val="001B7939"/>
    <w:rsid w:val="001C5637"/>
    <w:rsid w:val="001D190A"/>
    <w:rsid w:val="001D3ABF"/>
    <w:rsid w:val="001D5B37"/>
    <w:rsid w:val="001E29C4"/>
    <w:rsid w:val="001F256B"/>
    <w:rsid w:val="00201575"/>
    <w:rsid w:val="00201690"/>
    <w:rsid w:val="00202F5C"/>
    <w:rsid w:val="002039F0"/>
    <w:rsid w:val="00205514"/>
    <w:rsid w:val="0021036B"/>
    <w:rsid w:val="00220825"/>
    <w:rsid w:val="00222322"/>
    <w:rsid w:val="00222C75"/>
    <w:rsid w:val="00224EEA"/>
    <w:rsid w:val="002256D2"/>
    <w:rsid w:val="00235511"/>
    <w:rsid w:val="00236BBB"/>
    <w:rsid w:val="00240B05"/>
    <w:rsid w:val="002422F2"/>
    <w:rsid w:val="00242574"/>
    <w:rsid w:val="002427CE"/>
    <w:rsid w:val="00242880"/>
    <w:rsid w:val="00244D87"/>
    <w:rsid w:val="00247044"/>
    <w:rsid w:val="00256ECB"/>
    <w:rsid w:val="00257E11"/>
    <w:rsid w:val="00273670"/>
    <w:rsid w:val="0027766F"/>
    <w:rsid w:val="002828F7"/>
    <w:rsid w:val="00285BB7"/>
    <w:rsid w:val="0028718F"/>
    <w:rsid w:val="002938FE"/>
    <w:rsid w:val="002942E7"/>
    <w:rsid w:val="002A1F71"/>
    <w:rsid w:val="002A6210"/>
    <w:rsid w:val="002B002E"/>
    <w:rsid w:val="002C15B8"/>
    <w:rsid w:val="002C3D80"/>
    <w:rsid w:val="002C433E"/>
    <w:rsid w:val="002C64FB"/>
    <w:rsid w:val="002D103C"/>
    <w:rsid w:val="002D7678"/>
    <w:rsid w:val="002E0039"/>
    <w:rsid w:val="002E2466"/>
    <w:rsid w:val="002E7B9C"/>
    <w:rsid w:val="002F618E"/>
    <w:rsid w:val="003039F8"/>
    <w:rsid w:val="003041E6"/>
    <w:rsid w:val="00311CCB"/>
    <w:rsid w:val="0033683B"/>
    <w:rsid w:val="00336BE4"/>
    <w:rsid w:val="00344A2C"/>
    <w:rsid w:val="003530A1"/>
    <w:rsid w:val="0035690C"/>
    <w:rsid w:val="003569ED"/>
    <w:rsid w:val="00356DC1"/>
    <w:rsid w:val="00357820"/>
    <w:rsid w:val="0036086D"/>
    <w:rsid w:val="003625D0"/>
    <w:rsid w:val="003626C9"/>
    <w:rsid w:val="00363361"/>
    <w:rsid w:val="003829AE"/>
    <w:rsid w:val="00390A25"/>
    <w:rsid w:val="00392416"/>
    <w:rsid w:val="003A18D5"/>
    <w:rsid w:val="003A35E6"/>
    <w:rsid w:val="003B020F"/>
    <w:rsid w:val="003B2B84"/>
    <w:rsid w:val="003B681A"/>
    <w:rsid w:val="003B6AE6"/>
    <w:rsid w:val="003B6D64"/>
    <w:rsid w:val="003C2BA2"/>
    <w:rsid w:val="003C2DB6"/>
    <w:rsid w:val="003C33FD"/>
    <w:rsid w:val="003C3EA3"/>
    <w:rsid w:val="003C50DC"/>
    <w:rsid w:val="003C5422"/>
    <w:rsid w:val="003C6D13"/>
    <w:rsid w:val="003C7A82"/>
    <w:rsid w:val="003D3676"/>
    <w:rsid w:val="003D5174"/>
    <w:rsid w:val="003E1E20"/>
    <w:rsid w:val="003E24F5"/>
    <w:rsid w:val="003E41E7"/>
    <w:rsid w:val="003F032A"/>
    <w:rsid w:val="003F2CAC"/>
    <w:rsid w:val="004012D1"/>
    <w:rsid w:val="00415CF8"/>
    <w:rsid w:val="00420DF5"/>
    <w:rsid w:val="00433C8F"/>
    <w:rsid w:val="0044290B"/>
    <w:rsid w:val="00453143"/>
    <w:rsid w:val="004546CA"/>
    <w:rsid w:val="00455283"/>
    <w:rsid w:val="004663CC"/>
    <w:rsid w:val="00467320"/>
    <w:rsid w:val="004709F2"/>
    <w:rsid w:val="00472EED"/>
    <w:rsid w:val="00477A37"/>
    <w:rsid w:val="00484055"/>
    <w:rsid w:val="004905AC"/>
    <w:rsid w:val="00492E4E"/>
    <w:rsid w:val="004936C1"/>
    <w:rsid w:val="00493E6D"/>
    <w:rsid w:val="0049450D"/>
    <w:rsid w:val="00494FF7"/>
    <w:rsid w:val="00495001"/>
    <w:rsid w:val="00497155"/>
    <w:rsid w:val="004A027C"/>
    <w:rsid w:val="004A0FA3"/>
    <w:rsid w:val="004A1F64"/>
    <w:rsid w:val="004A2CC4"/>
    <w:rsid w:val="004A335F"/>
    <w:rsid w:val="004A669B"/>
    <w:rsid w:val="004A6C58"/>
    <w:rsid w:val="004B1BC4"/>
    <w:rsid w:val="004B365E"/>
    <w:rsid w:val="004B4F11"/>
    <w:rsid w:val="004B53C6"/>
    <w:rsid w:val="004B7E3C"/>
    <w:rsid w:val="004C012D"/>
    <w:rsid w:val="004C4C63"/>
    <w:rsid w:val="004C5449"/>
    <w:rsid w:val="004C54BB"/>
    <w:rsid w:val="004D13B5"/>
    <w:rsid w:val="004D3473"/>
    <w:rsid w:val="004D4D1C"/>
    <w:rsid w:val="004D5759"/>
    <w:rsid w:val="004D584F"/>
    <w:rsid w:val="004E236A"/>
    <w:rsid w:val="004E2FCA"/>
    <w:rsid w:val="004E7120"/>
    <w:rsid w:val="004E75F1"/>
    <w:rsid w:val="004F6303"/>
    <w:rsid w:val="004F725D"/>
    <w:rsid w:val="005005D6"/>
    <w:rsid w:val="00512CBF"/>
    <w:rsid w:val="00513ED7"/>
    <w:rsid w:val="00520CAD"/>
    <w:rsid w:val="00526E2B"/>
    <w:rsid w:val="005311EC"/>
    <w:rsid w:val="00531D7B"/>
    <w:rsid w:val="00533DF6"/>
    <w:rsid w:val="00536B78"/>
    <w:rsid w:val="00541BBB"/>
    <w:rsid w:val="00556227"/>
    <w:rsid w:val="005629B5"/>
    <w:rsid w:val="005651E9"/>
    <w:rsid w:val="005652B5"/>
    <w:rsid w:val="00567080"/>
    <w:rsid w:val="00572D6B"/>
    <w:rsid w:val="00580314"/>
    <w:rsid w:val="0059752C"/>
    <w:rsid w:val="005A00D4"/>
    <w:rsid w:val="005A3DA0"/>
    <w:rsid w:val="005B2457"/>
    <w:rsid w:val="005B28CA"/>
    <w:rsid w:val="005B3242"/>
    <w:rsid w:val="005B61E2"/>
    <w:rsid w:val="005C43BD"/>
    <w:rsid w:val="005C676D"/>
    <w:rsid w:val="005C7B5A"/>
    <w:rsid w:val="005D442C"/>
    <w:rsid w:val="005E485C"/>
    <w:rsid w:val="005F308A"/>
    <w:rsid w:val="005F5063"/>
    <w:rsid w:val="005F6A64"/>
    <w:rsid w:val="006011F2"/>
    <w:rsid w:val="006068B6"/>
    <w:rsid w:val="00613DD9"/>
    <w:rsid w:val="006174DE"/>
    <w:rsid w:val="00621518"/>
    <w:rsid w:val="0062200E"/>
    <w:rsid w:val="006322AB"/>
    <w:rsid w:val="00643634"/>
    <w:rsid w:val="00644F33"/>
    <w:rsid w:val="00647A63"/>
    <w:rsid w:val="00663568"/>
    <w:rsid w:val="00665D5E"/>
    <w:rsid w:val="006668C6"/>
    <w:rsid w:val="006732AD"/>
    <w:rsid w:val="00673A9B"/>
    <w:rsid w:val="006808F3"/>
    <w:rsid w:val="00680E59"/>
    <w:rsid w:val="0068255B"/>
    <w:rsid w:val="006A3248"/>
    <w:rsid w:val="006B0305"/>
    <w:rsid w:val="006B188E"/>
    <w:rsid w:val="006B4084"/>
    <w:rsid w:val="006C1FA2"/>
    <w:rsid w:val="006C22D1"/>
    <w:rsid w:val="006C66B9"/>
    <w:rsid w:val="006D2E07"/>
    <w:rsid w:val="006D425F"/>
    <w:rsid w:val="006D4D67"/>
    <w:rsid w:val="006E37BC"/>
    <w:rsid w:val="006E3C46"/>
    <w:rsid w:val="006F0D2B"/>
    <w:rsid w:val="006F5B6E"/>
    <w:rsid w:val="00713DF1"/>
    <w:rsid w:val="00715E89"/>
    <w:rsid w:val="00724173"/>
    <w:rsid w:val="00724538"/>
    <w:rsid w:val="00731D60"/>
    <w:rsid w:val="0073652D"/>
    <w:rsid w:val="00740D6C"/>
    <w:rsid w:val="00741860"/>
    <w:rsid w:val="007429CB"/>
    <w:rsid w:val="00743FD6"/>
    <w:rsid w:val="007462A0"/>
    <w:rsid w:val="00747EF7"/>
    <w:rsid w:val="00753B52"/>
    <w:rsid w:val="00755D1B"/>
    <w:rsid w:val="007574A0"/>
    <w:rsid w:val="007579B1"/>
    <w:rsid w:val="00771655"/>
    <w:rsid w:val="00773E12"/>
    <w:rsid w:val="00773F12"/>
    <w:rsid w:val="007756AD"/>
    <w:rsid w:val="00776994"/>
    <w:rsid w:val="00777FE5"/>
    <w:rsid w:val="007813ED"/>
    <w:rsid w:val="00786371"/>
    <w:rsid w:val="00786BB3"/>
    <w:rsid w:val="00790B82"/>
    <w:rsid w:val="00793034"/>
    <w:rsid w:val="007A1AE3"/>
    <w:rsid w:val="007A4922"/>
    <w:rsid w:val="007A52D0"/>
    <w:rsid w:val="007B2246"/>
    <w:rsid w:val="007B2987"/>
    <w:rsid w:val="007B37EE"/>
    <w:rsid w:val="007B3B15"/>
    <w:rsid w:val="007C3B2A"/>
    <w:rsid w:val="007C4F28"/>
    <w:rsid w:val="007C7428"/>
    <w:rsid w:val="007C746F"/>
    <w:rsid w:val="007D3B20"/>
    <w:rsid w:val="007D5CE0"/>
    <w:rsid w:val="007D6105"/>
    <w:rsid w:val="007D740F"/>
    <w:rsid w:val="007E10A0"/>
    <w:rsid w:val="007E12D7"/>
    <w:rsid w:val="007E2D56"/>
    <w:rsid w:val="007F446F"/>
    <w:rsid w:val="007F564E"/>
    <w:rsid w:val="007F6AEF"/>
    <w:rsid w:val="008005BD"/>
    <w:rsid w:val="008017C8"/>
    <w:rsid w:val="00801AEF"/>
    <w:rsid w:val="0080300A"/>
    <w:rsid w:val="00807E2F"/>
    <w:rsid w:val="00810E5B"/>
    <w:rsid w:val="00813307"/>
    <w:rsid w:val="00817E67"/>
    <w:rsid w:val="008203B1"/>
    <w:rsid w:val="008216A2"/>
    <w:rsid w:val="0082724C"/>
    <w:rsid w:val="0082724D"/>
    <w:rsid w:val="0083577E"/>
    <w:rsid w:val="008360F5"/>
    <w:rsid w:val="00837358"/>
    <w:rsid w:val="008377FC"/>
    <w:rsid w:val="00841749"/>
    <w:rsid w:val="00842E97"/>
    <w:rsid w:val="008503B3"/>
    <w:rsid w:val="00860C83"/>
    <w:rsid w:val="00860E39"/>
    <w:rsid w:val="00862750"/>
    <w:rsid w:val="008715C0"/>
    <w:rsid w:val="008750ED"/>
    <w:rsid w:val="00895EE3"/>
    <w:rsid w:val="008B4CAA"/>
    <w:rsid w:val="008C0AD0"/>
    <w:rsid w:val="008C50A7"/>
    <w:rsid w:val="008D3B8F"/>
    <w:rsid w:val="008D3C91"/>
    <w:rsid w:val="008D561E"/>
    <w:rsid w:val="008D5FC0"/>
    <w:rsid w:val="008D7ECA"/>
    <w:rsid w:val="008F1376"/>
    <w:rsid w:val="0090131D"/>
    <w:rsid w:val="0090273E"/>
    <w:rsid w:val="0090699B"/>
    <w:rsid w:val="00906CD9"/>
    <w:rsid w:val="00907507"/>
    <w:rsid w:val="00914A61"/>
    <w:rsid w:val="00931ECF"/>
    <w:rsid w:val="00933424"/>
    <w:rsid w:val="009343CF"/>
    <w:rsid w:val="00934FE9"/>
    <w:rsid w:val="00937626"/>
    <w:rsid w:val="00937DD3"/>
    <w:rsid w:val="00941020"/>
    <w:rsid w:val="0094138D"/>
    <w:rsid w:val="0094305C"/>
    <w:rsid w:val="00946AC8"/>
    <w:rsid w:val="00947A19"/>
    <w:rsid w:val="00947C6E"/>
    <w:rsid w:val="00952839"/>
    <w:rsid w:val="009530FB"/>
    <w:rsid w:val="00953749"/>
    <w:rsid w:val="00954A67"/>
    <w:rsid w:val="00956D01"/>
    <w:rsid w:val="00965EA6"/>
    <w:rsid w:val="00971DF4"/>
    <w:rsid w:val="00976C17"/>
    <w:rsid w:val="00977583"/>
    <w:rsid w:val="009778C2"/>
    <w:rsid w:val="00982469"/>
    <w:rsid w:val="0098492B"/>
    <w:rsid w:val="00985EB9"/>
    <w:rsid w:val="00987707"/>
    <w:rsid w:val="00990F46"/>
    <w:rsid w:val="00992C79"/>
    <w:rsid w:val="009A0783"/>
    <w:rsid w:val="009A1C06"/>
    <w:rsid w:val="009A2EEE"/>
    <w:rsid w:val="009A337D"/>
    <w:rsid w:val="009B2C93"/>
    <w:rsid w:val="009B5F3B"/>
    <w:rsid w:val="009D7E39"/>
    <w:rsid w:val="009E10B8"/>
    <w:rsid w:val="009E28E6"/>
    <w:rsid w:val="009E672D"/>
    <w:rsid w:val="009E6CD0"/>
    <w:rsid w:val="009F41D8"/>
    <w:rsid w:val="00A00AD7"/>
    <w:rsid w:val="00A00D67"/>
    <w:rsid w:val="00A0423A"/>
    <w:rsid w:val="00A04F9C"/>
    <w:rsid w:val="00A06715"/>
    <w:rsid w:val="00A26D48"/>
    <w:rsid w:val="00A27A3D"/>
    <w:rsid w:val="00A4150B"/>
    <w:rsid w:val="00A44105"/>
    <w:rsid w:val="00A52431"/>
    <w:rsid w:val="00A54E1A"/>
    <w:rsid w:val="00A55163"/>
    <w:rsid w:val="00A57DAA"/>
    <w:rsid w:val="00A60412"/>
    <w:rsid w:val="00A61999"/>
    <w:rsid w:val="00A6202B"/>
    <w:rsid w:val="00A738AC"/>
    <w:rsid w:val="00A75422"/>
    <w:rsid w:val="00A80852"/>
    <w:rsid w:val="00A8717E"/>
    <w:rsid w:val="00AA325A"/>
    <w:rsid w:val="00AA4238"/>
    <w:rsid w:val="00AB1469"/>
    <w:rsid w:val="00AB1986"/>
    <w:rsid w:val="00AB19F7"/>
    <w:rsid w:val="00AB67AE"/>
    <w:rsid w:val="00AD1C19"/>
    <w:rsid w:val="00AE010E"/>
    <w:rsid w:val="00AE6C82"/>
    <w:rsid w:val="00AE7AAC"/>
    <w:rsid w:val="00AF707D"/>
    <w:rsid w:val="00B04A1F"/>
    <w:rsid w:val="00B06764"/>
    <w:rsid w:val="00B10490"/>
    <w:rsid w:val="00B1193A"/>
    <w:rsid w:val="00B133AD"/>
    <w:rsid w:val="00B167A2"/>
    <w:rsid w:val="00B22DC6"/>
    <w:rsid w:val="00B40F0B"/>
    <w:rsid w:val="00B553CB"/>
    <w:rsid w:val="00B55F4B"/>
    <w:rsid w:val="00B6170A"/>
    <w:rsid w:val="00B628CB"/>
    <w:rsid w:val="00B66F9D"/>
    <w:rsid w:val="00B86A34"/>
    <w:rsid w:val="00B86DFD"/>
    <w:rsid w:val="00BA0DF8"/>
    <w:rsid w:val="00BA2BA2"/>
    <w:rsid w:val="00BA3ED9"/>
    <w:rsid w:val="00BA4896"/>
    <w:rsid w:val="00BA76EC"/>
    <w:rsid w:val="00BB1F26"/>
    <w:rsid w:val="00BB33D5"/>
    <w:rsid w:val="00BB3597"/>
    <w:rsid w:val="00BB4503"/>
    <w:rsid w:val="00BB64F1"/>
    <w:rsid w:val="00BC595F"/>
    <w:rsid w:val="00BC7428"/>
    <w:rsid w:val="00BD0FF2"/>
    <w:rsid w:val="00BD4CE5"/>
    <w:rsid w:val="00BD5585"/>
    <w:rsid w:val="00BD6E67"/>
    <w:rsid w:val="00BE0E93"/>
    <w:rsid w:val="00BE1DA3"/>
    <w:rsid w:val="00BE7BE3"/>
    <w:rsid w:val="00BF408A"/>
    <w:rsid w:val="00BF5D67"/>
    <w:rsid w:val="00C026FD"/>
    <w:rsid w:val="00C151E2"/>
    <w:rsid w:val="00C166C4"/>
    <w:rsid w:val="00C17473"/>
    <w:rsid w:val="00C21A74"/>
    <w:rsid w:val="00C24DB2"/>
    <w:rsid w:val="00C31A62"/>
    <w:rsid w:val="00C365EE"/>
    <w:rsid w:val="00C40CD9"/>
    <w:rsid w:val="00C42428"/>
    <w:rsid w:val="00C437F3"/>
    <w:rsid w:val="00C46FE5"/>
    <w:rsid w:val="00C50889"/>
    <w:rsid w:val="00C55071"/>
    <w:rsid w:val="00C61744"/>
    <w:rsid w:val="00C62112"/>
    <w:rsid w:val="00C64FE9"/>
    <w:rsid w:val="00C7427F"/>
    <w:rsid w:val="00C74919"/>
    <w:rsid w:val="00C76ED2"/>
    <w:rsid w:val="00C81D9D"/>
    <w:rsid w:val="00C81E71"/>
    <w:rsid w:val="00C823F2"/>
    <w:rsid w:val="00C82E84"/>
    <w:rsid w:val="00C84E96"/>
    <w:rsid w:val="00C8699D"/>
    <w:rsid w:val="00C9061A"/>
    <w:rsid w:val="00C91F71"/>
    <w:rsid w:val="00C921CB"/>
    <w:rsid w:val="00C928EA"/>
    <w:rsid w:val="00C95762"/>
    <w:rsid w:val="00CA266E"/>
    <w:rsid w:val="00CA2EC2"/>
    <w:rsid w:val="00CA5021"/>
    <w:rsid w:val="00CA76E2"/>
    <w:rsid w:val="00CB3690"/>
    <w:rsid w:val="00CC5ADB"/>
    <w:rsid w:val="00CD5B43"/>
    <w:rsid w:val="00CF3744"/>
    <w:rsid w:val="00CF47CF"/>
    <w:rsid w:val="00D062A0"/>
    <w:rsid w:val="00D063A8"/>
    <w:rsid w:val="00D17420"/>
    <w:rsid w:val="00D218EF"/>
    <w:rsid w:val="00D2208A"/>
    <w:rsid w:val="00D277F4"/>
    <w:rsid w:val="00D33F99"/>
    <w:rsid w:val="00D34E0E"/>
    <w:rsid w:val="00D43E21"/>
    <w:rsid w:val="00D44D1D"/>
    <w:rsid w:val="00D472DC"/>
    <w:rsid w:val="00D50157"/>
    <w:rsid w:val="00D53B2A"/>
    <w:rsid w:val="00D5420C"/>
    <w:rsid w:val="00D54347"/>
    <w:rsid w:val="00D60903"/>
    <w:rsid w:val="00D6370C"/>
    <w:rsid w:val="00D70FAE"/>
    <w:rsid w:val="00D72878"/>
    <w:rsid w:val="00D734ED"/>
    <w:rsid w:val="00D77EEA"/>
    <w:rsid w:val="00D81610"/>
    <w:rsid w:val="00D84D2D"/>
    <w:rsid w:val="00D90E01"/>
    <w:rsid w:val="00D91F3E"/>
    <w:rsid w:val="00D93590"/>
    <w:rsid w:val="00D93881"/>
    <w:rsid w:val="00D9595E"/>
    <w:rsid w:val="00D95C86"/>
    <w:rsid w:val="00DA4924"/>
    <w:rsid w:val="00DA4DA3"/>
    <w:rsid w:val="00DB42A7"/>
    <w:rsid w:val="00DB6B98"/>
    <w:rsid w:val="00DC13B1"/>
    <w:rsid w:val="00DC237B"/>
    <w:rsid w:val="00DC4605"/>
    <w:rsid w:val="00DC5968"/>
    <w:rsid w:val="00DD006E"/>
    <w:rsid w:val="00DD1EE3"/>
    <w:rsid w:val="00DD652C"/>
    <w:rsid w:val="00DE1570"/>
    <w:rsid w:val="00DE6593"/>
    <w:rsid w:val="00DE6ACC"/>
    <w:rsid w:val="00DF20E4"/>
    <w:rsid w:val="00DF47E3"/>
    <w:rsid w:val="00DF5AA4"/>
    <w:rsid w:val="00DF6934"/>
    <w:rsid w:val="00E04F11"/>
    <w:rsid w:val="00E06EF4"/>
    <w:rsid w:val="00E20773"/>
    <w:rsid w:val="00E21CC5"/>
    <w:rsid w:val="00E2606F"/>
    <w:rsid w:val="00E35069"/>
    <w:rsid w:val="00E4107F"/>
    <w:rsid w:val="00E437FD"/>
    <w:rsid w:val="00E44756"/>
    <w:rsid w:val="00E53CD9"/>
    <w:rsid w:val="00E57A55"/>
    <w:rsid w:val="00E63142"/>
    <w:rsid w:val="00E63FE2"/>
    <w:rsid w:val="00E82516"/>
    <w:rsid w:val="00E83954"/>
    <w:rsid w:val="00E84FDA"/>
    <w:rsid w:val="00E85C85"/>
    <w:rsid w:val="00E90C45"/>
    <w:rsid w:val="00E9169F"/>
    <w:rsid w:val="00E95F7E"/>
    <w:rsid w:val="00E978C6"/>
    <w:rsid w:val="00EA23D6"/>
    <w:rsid w:val="00EA4707"/>
    <w:rsid w:val="00EA718B"/>
    <w:rsid w:val="00EA7BF0"/>
    <w:rsid w:val="00EB1219"/>
    <w:rsid w:val="00EB13F3"/>
    <w:rsid w:val="00EB5C02"/>
    <w:rsid w:val="00EC431B"/>
    <w:rsid w:val="00EC52B8"/>
    <w:rsid w:val="00ED4E07"/>
    <w:rsid w:val="00ED57C4"/>
    <w:rsid w:val="00ED7239"/>
    <w:rsid w:val="00EE1909"/>
    <w:rsid w:val="00EE2667"/>
    <w:rsid w:val="00EE5748"/>
    <w:rsid w:val="00EF483B"/>
    <w:rsid w:val="00EF6D42"/>
    <w:rsid w:val="00F0013B"/>
    <w:rsid w:val="00F035F4"/>
    <w:rsid w:val="00F11040"/>
    <w:rsid w:val="00F14AB1"/>
    <w:rsid w:val="00F1624B"/>
    <w:rsid w:val="00F167E6"/>
    <w:rsid w:val="00F212D6"/>
    <w:rsid w:val="00F2651C"/>
    <w:rsid w:val="00F26B8F"/>
    <w:rsid w:val="00F30758"/>
    <w:rsid w:val="00F31EBE"/>
    <w:rsid w:val="00F3229C"/>
    <w:rsid w:val="00F337E3"/>
    <w:rsid w:val="00F5090F"/>
    <w:rsid w:val="00F5282C"/>
    <w:rsid w:val="00F54FBA"/>
    <w:rsid w:val="00F55603"/>
    <w:rsid w:val="00F57DE3"/>
    <w:rsid w:val="00F60E5E"/>
    <w:rsid w:val="00F67CE4"/>
    <w:rsid w:val="00F753BA"/>
    <w:rsid w:val="00F83461"/>
    <w:rsid w:val="00F849D0"/>
    <w:rsid w:val="00F90B2A"/>
    <w:rsid w:val="00F91B97"/>
    <w:rsid w:val="00FB0EC9"/>
    <w:rsid w:val="00FB1791"/>
    <w:rsid w:val="00FC1B9D"/>
    <w:rsid w:val="00FC1C8D"/>
    <w:rsid w:val="00FC4A47"/>
    <w:rsid w:val="00FC4BA2"/>
    <w:rsid w:val="00FD2C62"/>
    <w:rsid w:val="00FD7A10"/>
    <w:rsid w:val="00FE3A10"/>
    <w:rsid w:val="00FF36A2"/>
    <w:rsid w:val="00FF7AD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5:docId w15:val="{E40A2C25-91AD-4482-925C-9327798A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F3"/>
  </w:style>
  <w:style w:type="paragraph" w:styleId="Ttulo1">
    <w:name w:val="heading 1"/>
    <w:basedOn w:val="Normal"/>
    <w:next w:val="Normal"/>
    <w:link w:val="Ttulo1Car"/>
    <w:qFormat/>
    <w:rsid w:val="008216A2"/>
    <w:pPr>
      <w:keepNext/>
      <w:ind w:left="-720" w:right="-1062"/>
      <w:jc w:val="both"/>
      <w:outlineLvl w:val="0"/>
    </w:pPr>
    <w:rPr>
      <w:rFonts w:ascii="Times New Roman" w:eastAsia="Times New Roman" w:hAnsi="Times New Roman" w:cs="Times New Roman"/>
      <w:b/>
      <w:bCs/>
      <w:lang w:val="es-ES" w:eastAsia="es-ES"/>
    </w:rPr>
  </w:style>
  <w:style w:type="paragraph" w:styleId="Ttulo2">
    <w:name w:val="heading 2"/>
    <w:basedOn w:val="Normal"/>
    <w:next w:val="Normal"/>
    <w:link w:val="Ttulo2Car"/>
    <w:qFormat/>
    <w:rsid w:val="008216A2"/>
    <w:pPr>
      <w:keepNext/>
      <w:ind w:left="-720" w:right="-1062"/>
      <w:jc w:val="both"/>
      <w:outlineLvl w:val="1"/>
    </w:pPr>
    <w:rPr>
      <w:rFonts w:ascii="Arial" w:eastAsia="Times New Roman" w:hAnsi="Arial" w:cs="Arial"/>
      <w:b/>
      <w:bCs/>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37F3"/>
    <w:pPr>
      <w:tabs>
        <w:tab w:val="center" w:pos="4153"/>
        <w:tab w:val="right" w:pos="8306"/>
      </w:tabs>
    </w:pPr>
  </w:style>
  <w:style w:type="character" w:customStyle="1" w:styleId="EncabezadoCar">
    <w:name w:val="Encabezado Car"/>
    <w:basedOn w:val="Fuentedeprrafopredeter"/>
    <w:link w:val="Encabezado"/>
    <w:uiPriority w:val="99"/>
    <w:rsid w:val="00C437F3"/>
  </w:style>
  <w:style w:type="paragraph" w:styleId="Piedepgina">
    <w:name w:val="footer"/>
    <w:basedOn w:val="Normal"/>
    <w:link w:val="PiedepginaCar"/>
    <w:unhideWhenUsed/>
    <w:rsid w:val="00C437F3"/>
    <w:pPr>
      <w:tabs>
        <w:tab w:val="center" w:pos="4153"/>
        <w:tab w:val="right" w:pos="8306"/>
      </w:tabs>
    </w:pPr>
  </w:style>
  <w:style w:type="character" w:customStyle="1" w:styleId="PiedepginaCar">
    <w:name w:val="Pie de página Car"/>
    <w:basedOn w:val="Fuentedeprrafopredeter"/>
    <w:link w:val="Piedepgina"/>
    <w:uiPriority w:val="99"/>
    <w:rsid w:val="00C437F3"/>
  </w:style>
  <w:style w:type="paragraph" w:styleId="Textodeglobo">
    <w:name w:val="Balloon Text"/>
    <w:basedOn w:val="Normal"/>
    <w:link w:val="TextodegloboCar"/>
    <w:uiPriority w:val="99"/>
    <w:semiHidden/>
    <w:unhideWhenUsed/>
    <w:rsid w:val="00C437F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437F3"/>
    <w:rPr>
      <w:rFonts w:ascii="Lucida Grande" w:hAnsi="Lucida Grande" w:cs="Lucida Grande"/>
      <w:sz w:val="18"/>
      <w:szCs w:val="18"/>
    </w:rPr>
  </w:style>
  <w:style w:type="character" w:styleId="Hipervnculo">
    <w:name w:val="Hyperlink"/>
    <w:basedOn w:val="Fuentedeprrafopredeter"/>
    <w:uiPriority w:val="99"/>
    <w:unhideWhenUsed/>
    <w:rsid w:val="007C7428"/>
    <w:rPr>
      <w:color w:val="0000FF" w:themeColor="hyperlink"/>
      <w:u w:val="single"/>
    </w:rPr>
  </w:style>
  <w:style w:type="paragraph" w:styleId="Prrafodelista">
    <w:name w:val="List Paragraph"/>
    <w:basedOn w:val="Normal"/>
    <w:uiPriority w:val="34"/>
    <w:qFormat/>
    <w:rsid w:val="00493E6D"/>
    <w:pPr>
      <w:ind w:left="720"/>
      <w:contextualSpacing/>
    </w:pPr>
  </w:style>
  <w:style w:type="paragraph" w:styleId="Textoindependiente">
    <w:name w:val="Body Text"/>
    <w:basedOn w:val="Normal"/>
    <w:link w:val="TextoindependienteCar"/>
    <w:rsid w:val="00C7427F"/>
    <w:rPr>
      <w:rFonts w:ascii="Times New Roman" w:eastAsia="Times New Roman" w:hAnsi="Times New Roman" w:cs="Times New Roman"/>
      <w:sz w:val="20"/>
      <w:lang w:val="es-ES" w:eastAsia="es-ES"/>
    </w:rPr>
  </w:style>
  <w:style w:type="character" w:customStyle="1" w:styleId="TextoindependienteCar">
    <w:name w:val="Texto independiente Car"/>
    <w:basedOn w:val="Fuentedeprrafopredeter"/>
    <w:link w:val="Textoindependiente"/>
    <w:rsid w:val="00C7427F"/>
    <w:rPr>
      <w:rFonts w:ascii="Times New Roman" w:eastAsia="Times New Roman" w:hAnsi="Times New Roman" w:cs="Times New Roman"/>
      <w:sz w:val="20"/>
      <w:lang w:val="es-ES" w:eastAsia="es-ES"/>
    </w:rPr>
  </w:style>
  <w:style w:type="character" w:customStyle="1" w:styleId="Ttulo1Car">
    <w:name w:val="Título 1 Car"/>
    <w:basedOn w:val="Fuentedeprrafopredeter"/>
    <w:link w:val="Ttulo1"/>
    <w:rsid w:val="008216A2"/>
    <w:rPr>
      <w:rFonts w:ascii="Times New Roman" w:eastAsia="Times New Roman" w:hAnsi="Times New Roman" w:cs="Times New Roman"/>
      <w:b/>
      <w:bCs/>
      <w:lang w:val="es-ES" w:eastAsia="es-ES"/>
    </w:rPr>
  </w:style>
  <w:style w:type="character" w:customStyle="1" w:styleId="Ttulo2Car">
    <w:name w:val="Título 2 Car"/>
    <w:basedOn w:val="Fuentedeprrafopredeter"/>
    <w:link w:val="Ttulo2"/>
    <w:rsid w:val="008216A2"/>
    <w:rPr>
      <w:rFonts w:ascii="Arial" w:eastAsia="Times New Roman" w:hAnsi="Arial" w:cs="Arial"/>
      <w:b/>
      <w:bCs/>
      <w:sz w:val="22"/>
      <w:lang w:val="es-ES" w:eastAsia="es-ES"/>
    </w:rPr>
  </w:style>
  <w:style w:type="paragraph" w:customStyle="1" w:styleId="Default">
    <w:name w:val="Default"/>
    <w:rsid w:val="003625D0"/>
    <w:pPr>
      <w:autoSpaceDE w:val="0"/>
      <w:autoSpaceDN w:val="0"/>
      <w:adjustRightInd w:val="0"/>
    </w:pPr>
    <w:rPr>
      <w:rFonts w:ascii="Montserrat" w:hAnsi="Montserrat" w:cs="Montserrat"/>
      <w:color w:val="000000"/>
      <w:lang w:val="es-MX"/>
    </w:rPr>
  </w:style>
  <w:style w:type="table" w:styleId="Tablaconcuadrcula">
    <w:name w:val="Table Grid"/>
    <w:basedOn w:val="Tablanormal"/>
    <w:uiPriority w:val="59"/>
    <w:rsid w:val="004B1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76A42"/>
    <w:rPr>
      <w:sz w:val="16"/>
      <w:szCs w:val="16"/>
    </w:rPr>
  </w:style>
  <w:style w:type="paragraph" w:styleId="Textocomentario">
    <w:name w:val="annotation text"/>
    <w:basedOn w:val="Normal"/>
    <w:link w:val="TextocomentarioCar"/>
    <w:uiPriority w:val="99"/>
    <w:semiHidden/>
    <w:unhideWhenUsed/>
    <w:rsid w:val="00176A42"/>
    <w:rPr>
      <w:sz w:val="20"/>
      <w:szCs w:val="20"/>
    </w:rPr>
  </w:style>
  <w:style w:type="character" w:customStyle="1" w:styleId="TextocomentarioCar">
    <w:name w:val="Texto comentario Car"/>
    <w:basedOn w:val="Fuentedeprrafopredeter"/>
    <w:link w:val="Textocomentario"/>
    <w:uiPriority w:val="99"/>
    <w:semiHidden/>
    <w:rsid w:val="00176A42"/>
    <w:rPr>
      <w:sz w:val="20"/>
      <w:szCs w:val="20"/>
    </w:rPr>
  </w:style>
  <w:style w:type="paragraph" w:styleId="Asuntodelcomentario">
    <w:name w:val="annotation subject"/>
    <w:basedOn w:val="Textocomentario"/>
    <w:next w:val="Textocomentario"/>
    <w:link w:val="AsuntodelcomentarioCar"/>
    <w:uiPriority w:val="99"/>
    <w:semiHidden/>
    <w:unhideWhenUsed/>
    <w:rsid w:val="00176A42"/>
    <w:rPr>
      <w:b/>
      <w:bCs/>
    </w:rPr>
  </w:style>
  <w:style w:type="character" w:customStyle="1" w:styleId="AsuntodelcomentarioCar">
    <w:name w:val="Asunto del comentario Car"/>
    <w:basedOn w:val="TextocomentarioCar"/>
    <w:link w:val="Asuntodelcomentario"/>
    <w:uiPriority w:val="99"/>
    <w:semiHidden/>
    <w:rsid w:val="00176A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101">
      <w:bodyDiv w:val="1"/>
      <w:marLeft w:val="0"/>
      <w:marRight w:val="0"/>
      <w:marTop w:val="0"/>
      <w:marBottom w:val="0"/>
      <w:divBdr>
        <w:top w:val="none" w:sz="0" w:space="0" w:color="auto"/>
        <w:left w:val="none" w:sz="0" w:space="0" w:color="auto"/>
        <w:bottom w:val="none" w:sz="0" w:space="0" w:color="auto"/>
        <w:right w:val="none" w:sz="0" w:space="0" w:color="auto"/>
      </w:divBdr>
    </w:div>
    <w:div w:id="415519540">
      <w:bodyDiv w:val="1"/>
      <w:marLeft w:val="0"/>
      <w:marRight w:val="0"/>
      <w:marTop w:val="0"/>
      <w:marBottom w:val="0"/>
      <w:divBdr>
        <w:top w:val="none" w:sz="0" w:space="0" w:color="auto"/>
        <w:left w:val="none" w:sz="0" w:space="0" w:color="auto"/>
        <w:bottom w:val="none" w:sz="0" w:space="0" w:color="auto"/>
        <w:right w:val="none" w:sz="0" w:space="0" w:color="auto"/>
      </w:divBdr>
    </w:div>
    <w:div w:id="983312617">
      <w:bodyDiv w:val="1"/>
      <w:marLeft w:val="0"/>
      <w:marRight w:val="0"/>
      <w:marTop w:val="0"/>
      <w:marBottom w:val="0"/>
      <w:divBdr>
        <w:top w:val="none" w:sz="0" w:space="0" w:color="auto"/>
        <w:left w:val="none" w:sz="0" w:space="0" w:color="auto"/>
        <w:bottom w:val="none" w:sz="0" w:space="0" w:color="auto"/>
        <w:right w:val="none" w:sz="0" w:space="0" w:color="auto"/>
      </w:divBdr>
    </w:div>
    <w:div w:id="1067530558">
      <w:bodyDiv w:val="1"/>
      <w:marLeft w:val="0"/>
      <w:marRight w:val="0"/>
      <w:marTop w:val="0"/>
      <w:marBottom w:val="0"/>
      <w:divBdr>
        <w:top w:val="none" w:sz="0" w:space="0" w:color="auto"/>
        <w:left w:val="none" w:sz="0" w:space="0" w:color="auto"/>
        <w:bottom w:val="none" w:sz="0" w:space="0" w:color="auto"/>
        <w:right w:val="none" w:sz="0" w:space="0" w:color="auto"/>
      </w:divBdr>
      <w:divsChild>
        <w:div w:id="1327981064">
          <w:marLeft w:val="0"/>
          <w:marRight w:val="0"/>
          <w:marTop w:val="0"/>
          <w:marBottom w:val="0"/>
          <w:divBdr>
            <w:top w:val="none" w:sz="0" w:space="0" w:color="auto"/>
            <w:left w:val="none" w:sz="0" w:space="0" w:color="auto"/>
            <w:bottom w:val="none" w:sz="0" w:space="0" w:color="auto"/>
            <w:right w:val="none" w:sz="0" w:space="0" w:color="auto"/>
          </w:divBdr>
          <w:divsChild>
            <w:div w:id="1091587730">
              <w:marLeft w:val="0"/>
              <w:marRight w:val="0"/>
              <w:marTop w:val="0"/>
              <w:marBottom w:val="0"/>
              <w:divBdr>
                <w:top w:val="none" w:sz="0" w:space="0" w:color="auto"/>
                <w:left w:val="none" w:sz="0" w:space="0" w:color="auto"/>
                <w:bottom w:val="none" w:sz="0" w:space="0" w:color="auto"/>
                <w:right w:val="none" w:sz="0" w:space="0" w:color="auto"/>
              </w:divBdr>
              <w:divsChild>
                <w:div w:id="166486755">
                  <w:marLeft w:val="0"/>
                  <w:marRight w:val="0"/>
                  <w:marTop w:val="0"/>
                  <w:marBottom w:val="0"/>
                  <w:divBdr>
                    <w:top w:val="none" w:sz="0" w:space="0" w:color="auto"/>
                    <w:left w:val="none" w:sz="0" w:space="0" w:color="auto"/>
                    <w:bottom w:val="none" w:sz="0" w:space="0" w:color="auto"/>
                    <w:right w:val="none" w:sz="0" w:space="0" w:color="auto"/>
                  </w:divBdr>
                  <w:divsChild>
                    <w:div w:id="1286236561">
                      <w:marLeft w:val="0"/>
                      <w:marRight w:val="0"/>
                      <w:marTop w:val="120"/>
                      <w:marBottom w:val="0"/>
                      <w:divBdr>
                        <w:top w:val="none" w:sz="0" w:space="0" w:color="auto"/>
                        <w:left w:val="none" w:sz="0" w:space="0" w:color="auto"/>
                        <w:bottom w:val="none" w:sz="0" w:space="0" w:color="auto"/>
                        <w:right w:val="none" w:sz="0" w:space="0" w:color="auto"/>
                      </w:divBdr>
                      <w:divsChild>
                        <w:div w:id="622541223">
                          <w:marLeft w:val="0"/>
                          <w:marRight w:val="0"/>
                          <w:marTop w:val="0"/>
                          <w:marBottom w:val="0"/>
                          <w:divBdr>
                            <w:top w:val="none" w:sz="0" w:space="0" w:color="auto"/>
                            <w:left w:val="none" w:sz="0" w:space="0" w:color="auto"/>
                            <w:bottom w:val="none" w:sz="0" w:space="0" w:color="auto"/>
                            <w:right w:val="none" w:sz="0" w:space="0" w:color="auto"/>
                          </w:divBdr>
                          <w:divsChild>
                            <w:div w:id="4516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9789">
          <w:marLeft w:val="0"/>
          <w:marRight w:val="0"/>
          <w:marTop w:val="0"/>
          <w:marBottom w:val="0"/>
          <w:divBdr>
            <w:top w:val="none" w:sz="0" w:space="0" w:color="auto"/>
            <w:left w:val="none" w:sz="0" w:space="0" w:color="auto"/>
            <w:bottom w:val="none" w:sz="0" w:space="0" w:color="auto"/>
            <w:right w:val="none" w:sz="0" w:space="0" w:color="auto"/>
          </w:divBdr>
        </w:div>
        <w:div w:id="1800370857">
          <w:marLeft w:val="0"/>
          <w:marRight w:val="0"/>
          <w:marTop w:val="0"/>
          <w:marBottom w:val="0"/>
          <w:divBdr>
            <w:top w:val="none" w:sz="0" w:space="0" w:color="auto"/>
            <w:left w:val="none" w:sz="0" w:space="0" w:color="auto"/>
            <w:bottom w:val="none" w:sz="0" w:space="0" w:color="auto"/>
            <w:right w:val="none" w:sz="0" w:space="0" w:color="auto"/>
          </w:divBdr>
          <w:divsChild>
            <w:div w:id="1417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775">
      <w:bodyDiv w:val="1"/>
      <w:marLeft w:val="0"/>
      <w:marRight w:val="0"/>
      <w:marTop w:val="0"/>
      <w:marBottom w:val="0"/>
      <w:divBdr>
        <w:top w:val="none" w:sz="0" w:space="0" w:color="auto"/>
        <w:left w:val="none" w:sz="0" w:space="0" w:color="auto"/>
        <w:bottom w:val="none" w:sz="0" w:space="0" w:color="auto"/>
        <w:right w:val="none" w:sz="0" w:space="0" w:color="auto"/>
      </w:divBdr>
    </w:div>
    <w:div w:id="1435635002">
      <w:bodyDiv w:val="1"/>
      <w:marLeft w:val="0"/>
      <w:marRight w:val="0"/>
      <w:marTop w:val="0"/>
      <w:marBottom w:val="0"/>
      <w:divBdr>
        <w:top w:val="none" w:sz="0" w:space="0" w:color="auto"/>
        <w:left w:val="none" w:sz="0" w:space="0" w:color="auto"/>
        <w:bottom w:val="none" w:sz="0" w:space="0" w:color="auto"/>
        <w:right w:val="none" w:sz="0" w:space="0" w:color="auto"/>
      </w:divBdr>
    </w:div>
    <w:div w:id="1563170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EE49-E38E-4005-87BE-58D33A26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Vega</dc:creator>
  <cp:lastModifiedBy>FELIPE HERNANDEZ PALAFOX</cp:lastModifiedBy>
  <cp:revision>16</cp:revision>
  <cp:lastPrinted>2022-11-08T18:53:00Z</cp:lastPrinted>
  <dcterms:created xsi:type="dcterms:W3CDTF">2023-10-25T16:51:00Z</dcterms:created>
  <dcterms:modified xsi:type="dcterms:W3CDTF">2024-04-30T17:43:00Z</dcterms:modified>
</cp:coreProperties>
</file>